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7DA0B" w14:textId="77777777" w:rsidR="0091296D" w:rsidRDefault="00A16BB5" w:rsidP="00A16BB5">
      <w:pPr>
        <w:spacing w:line="400" w:lineRule="exact"/>
        <w:jc w:val="left"/>
        <w:rPr>
          <w:rFonts w:ascii="HG丸ｺﾞｼｯｸM-PRO" w:eastAsia="HG丸ｺﾞｼｯｸM-PRO" w:hAnsi="HG丸ｺﾞｼｯｸM-PRO"/>
          <w:b/>
          <w:color w:val="333333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noProof/>
          <w:sz w:val="124"/>
          <w:szCs w:val="124"/>
          <w:bdr w:val="single" w:sz="4" w:space="0" w:color="auto"/>
          <w:lang w:val="ja-JP"/>
        </w:rPr>
        <w:drawing>
          <wp:anchor distT="0" distB="0" distL="114300" distR="114300" simplePos="0" relativeHeight="251659264" behindDoc="0" locked="0" layoutInCell="1" allowOverlap="1" wp14:anchorId="10F9E1FD" wp14:editId="244D2F6E">
            <wp:simplePos x="0" y="0"/>
            <wp:positionH relativeFrom="column">
              <wp:posOffset>4999355</wp:posOffset>
            </wp:positionH>
            <wp:positionV relativeFrom="paragraph">
              <wp:posOffset>97790</wp:posOffset>
            </wp:positionV>
            <wp:extent cx="1166495" cy="1899285"/>
            <wp:effectExtent l="0" t="0" r="0" b="5715"/>
            <wp:wrapNone/>
            <wp:docPr id="4953077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07776" name="図 4953077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71DF7" w14:textId="1DF92604" w:rsidR="00482E84" w:rsidRPr="007B1EA2" w:rsidRDefault="007B1EA2" w:rsidP="00A16BB5">
      <w:pPr>
        <w:spacing w:line="400" w:lineRule="exact"/>
        <w:jc w:val="left"/>
        <w:rPr>
          <w:rFonts w:ascii="HG丸ｺﾞｼｯｸM-PRO" w:eastAsia="HG丸ｺﾞｼｯｸM-PRO" w:hAnsi="HG丸ｺﾞｼｯｸM-PRO"/>
          <w:b/>
          <w:color w:val="333333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b/>
          <w:color w:val="333333"/>
          <w:kern w:val="0"/>
          <w:sz w:val="30"/>
          <w:szCs w:val="30"/>
        </w:rPr>
        <w:t>令和８年度</w:t>
      </w:r>
      <w:r w:rsidR="00240FF5" w:rsidRPr="007B1EA2">
        <w:rPr>
          <w:rFonts w:ascii="HG丸ｺﾞｼｯｸM-PRO" w:eastAsia="HG丸ｺﾞｼｯｸM-PRO" w:hAnsi="HG丸ｺﾞｼｯｸM-PRO"/>
          <w:b/>
          <w:color w:val="333333"/>
          <w:sz w:val="30"/>
          <w:szCs w:val="30"/>
        </w:rPr>
        <w:t>大田区老人いこいの家介護予防体操・講座</w:t>
      </w:r>
    </w:p>
    <w:p w14:paraId="40C55928" w14:textId="4929B016" w:rsidR="00482E84" w:rsidRDefault="00240FF5" w:rsidP="00893CF0">
      <w:pPr>
        <w:jc w:val="left"/>
        <w:rPr>
          <w:rFonts w:ascii="HG丸ｺﾞｼｯｸM-PRO" w:eastAsia="HG丸ｺﾞｼｯｸM-PRO" w:hAnsi="HG丸ｺﾞｼｯｸM-PRO"/>
          <w:b/>
          <w:color w:val="333333"/>
          <w:sz w:val="104"/>
          <w:szCs w:val="104"/>
        </w:rPr>
      </w:pPr>
      <w:r>
        <w:rPr>
          <w:rFonts w:ascii="HG丸ｺﾞｼｯｸM-PRO" w:eastAsia="HG丸ｺﾞｼｯｸM-PRO" w:hAnsi="HG丸ｺﾞｼｯｸM-PRO"/>
          <w:b/>
          <w:color w:val="333333"/>
          <w:sz w:val="104"/>
          <w:szCs w:val="104"/>
        </w:rPr>
        <w:t>元気アップ教室</w:t>
      </w:r>
    </w:p>
    <w:p w14:paraId="6DFA37DC" w14:textId="77777777" w:rsidR="00482E84" w:rsidRDefault="00240FF5">
      <w:pPr>
        <w:jc w:val="left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HG丸ｺﾞｼｯｸM-PRO" w:eastAsia="HG丸ｺﾞｼｯｸM-PRO" w:hAnsi="HG丸ｺﾞｼｯｸM-PRO"/>
          <w:b/>
          <w:sz w:val="48"/>
          <w:szCs w:val="48"/>
        </w:rPr>
        <w:t>本蒲田老人いこいの家</w:t>
      </w:r>
    </w:p>
    <w:tbl>
      <w:tblPr>
        <w:tblStyle w:val="ae"/>
        <w:tblpPr w:leftFromText="142" w:rightFromText="142" w:vertAnchor="text" w:horzAnchor="margin" w:tblpX="108" w:tblpY="176"/>
        <w:tblW w:w="9627" w:type="dxa"/>
        <w:tblLook w:val="04A0" w:firstRow="1" w:lastRow="0" w:firstColumn="1" w:lastColumn="0" w:noHBand="0" w:noVBand="1"/>
      </w:tblPr>
      <w:tblGrid>
        <w:gridCol w:w="609"/>
        <w:gridCol w:w="1517"/>
        <w:gridCol w:w="2918"/>
        <w:gridCol w:w="812"/>
        <w:gridCol w:w="3771"/>
      </w:tblGrid>
      <w:tr w:rsidR="00482E84" w14:paraId="51146AE2" w14:textId="77777777" w:rsidTr="001119E9">
        <w:trPr>
          <w:trHeight w:val="1701"/>
        </w:trPr>
        <w:tc>
          <w:tcPr>
            <w:tcW w:w="2126" w:type="dxa"/>
            <w:gridSpan w:val="2"/>
            <w:vAlign w:val="center"/>
          </w:tcPr>
          <w:p w14:paraId="333DD514" w14:textId="77777777" w:rsidR="00482E84" w:rsidRPr="00914D85" w:rsidRDefault="00240FF5" w:rsidP="001119E9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曜日／時間</w:t>
            </w:r>
          </w:p>
        </w:tc>
        <w:tc>
          <w:tcPr>
            <w:tcW w:w="2918" w:type="dxa"/>
            <w:vAlign w:val="center"/>
          </w:tcPr>
          <w:p w14:paraId="6624384E" w14:textId="77777777" w:rsidR="00482E84" w:rsidRPr="00914D85" w:rsidRDefault="00240FF5" w:rsidP="001119E9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教室名</w:t>
            </w:r>
          </w:p>
        </w:tc>
        <w:tc>
          <w:tcPr>
            <w:tcW w:w="812" w:type="dxa"/>
            <w:vAlign w:val="center"/>
          </w:tcPr>
          <w:p w14:paraId="1690F296" w14:textId="77777777" w:rsidR="00482E84" w:rsidRPr="00914D85" w:rsidRDefault="00240FF5" w:rsidP="001119E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運動</w:t>
            </w:r>
          </w:p>
          <w:p w14:paraId="51B72DB2" w14:textId="77777777" w:rsidR="00482E84" w:rsidRPr="00914D85" w:rsidRDefault="00240FF5" w:rsidP="001119E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強度</w:t>
            </w:r>
          </w:p>
        </w:tc>
        <w:tc>
          <w:tcPr>
            <w:tcW w:w="3771" w:type="dxa"/>
            <w:vAlign w:val="center"/>
          </w:tcPr>
          <w:p w14:paraId="7B60F142" w14:textId="77777777" w:rsidR="00482E84" w:rsidRPr="00914D85" w:rsidRDefault="00240FF5" w:rsidP="001119E9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914D85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内容</w:t>
            </w:r>
          </w:p>
        </w:tc>
      </w:tr>
      <w:tr w:rsidR="00482E84" w14:paraId="6867D008" w14:textId="77777777" w:rsidTr="001119E9">
        <w:trPr>
          <w:trHeight w:val="1940"/>
        </w:trPr>
        <w:tc>
          <w:tcPr>
            <w:tcW w:w="609" w:type="dxa"/>
            <w:vAlign w:val="center"/>
          </w:tcPr>
          <w:p w14:paraId="17554E53" w14:textId="77777777" w:rsidR="00482E84" w:rsidRPr="006436EE" w:rsidRDefault="00240FF5" w:rsidP="001119E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/>
                <w:b/>
                <w:sz w:val="32"/>
                <w:szCs w:val="32"/>
              </w:rPr>
              <w:t>月</w:t>
            </w:r>
          </w:p>
        </w:tc>
        <w:tc>
          <w:tcPr>
            <w:tcW w:w="1517" w:type="dxa"/>
            <w:vAlign w:val="center"/>
          </w:tcPr>
          <w:p w14:paraId="3EAA810C" w14:textId="77777777" w:rsidR="00482E84" w:rsidRPr="006436EE" w:rsidRDefault="00240FF5" w:rsidP="001119E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10：</w:t>
            </w:r>
            <w:r w:rsidR="00FF089C"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3</w:t>
            </w: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0</w:t>
            </w:r>
          </w:p>
          <w:p w14:paraId="2E257A5C" w14:textId="77777777" w:rsidR="00482E84" w:rsidRPr="006436EE" w:rsidRDefault="00240FF5" w:rsidP="001119E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～</w:t>
            </w:r>
          </w:p>
          <w:p w14:paraId="6ED3DC75" w14:textId="77777777" w:rsidR="00482E84" w:rsidRPr="006436EE" w:rsidRDefault="00240FF5" w:rsidP="001119E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11：</w:t>
            </w:r>
            <w:r w:rsidR="00FF089C"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3</w:t>
            </w: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0</w:t>
            </w:r>
          </w:p>
        </w:tc>
        <w:tc>
          <w:tcPr>
            <w:tcW w:w="2918" w:type="dxa"/>
            <w:vAlign w:val="center"/>
          </w:tcPr>
          <w:p w14:paraId="50BD67D1" w14:textId="77777777" w:rsidR="00482E84" w:rsidRPr="006436EE" w:rsidRDefault="00240FF5" w:rsidP="001119E9">
            <w:pPr>
              <w:snapToGrid w:val="0"/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フラダンス</w:t>
            </w:r>
          </w:p>
          <w:p w14:paraId="0D44ABC0" w14:textId="77777777" w:rsidR="00FF089C" w:rsidRPr="006436EE" w:rsidRDefault="00FF089C" w:rsidP="001119E9">
            <w:pPr>
              <w:snapToGrid w:val="0"/>
              <w:spacing w:beforeLines="50" w:before="180"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(定員12名)</w:t>
            </w:r>
          </w:p>
        </w:tc>
        <w:tc>
          <w:tcPr>
            <w:tcW w:w="812" w:type="dxa"/>
            <w:vAlign w:val="center"/>
          </w:tcPr>
          <w:p w14:paraId="1E7D8AAB" w14:textId="77777777" w:rsidR="00482E84" w:rsidRPr="006436EE" w:rsidRDefault="00240FF5" w:rsidP="001119E9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中</w:t>
            </w:r>
          </w:p>
        </w:tc>
        <w:tc>
          <w:tcPr>
            <w:tcW w:w="3771" w:type="dxa"/>
            <w:vAlign w:val="center"/>
          </w:tcPr>
          <w:p w14:paraId="513D7226" w14:textId="77777777" w:rsidR="00482E84" w:rsidRPr="006436EE" w:rsidRDefault="00240FF5" w:rsidP="001119E9">
            <w:pPr>
              <w:snapToGrid w:val="0"/>
              <w:spacing w:line="300" w:lineRule="exac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初心者から始められます。</w:t>
            </w:r>
          </w:p>
          <w:p w14:paraId="3D510634" w14:textId="77777777" w:rsidR="00482E84" w:rsidRPr="006436EE" w:rsidRDefault="00240FF5" w:rsidP="001119E9">
            <w:pPr>
              <w:snapToGrid w:val="0"/>
              <w:spacing w:line="300" w:lineRule="exac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音を聞いて、振りを覚えて、身体を動かす、身体機能と合わせてフレイル予防にも繫がります。</w:t>
            </w:r>
          </w:p>
        </w:tc>
      </w:tr>
      <w:tr w:rsidR="00482E84" w14:paraId="2F09EA7D" w14:textId="77777777" w:rsidTr="001119E9">
        <w:trPr>
          <w:trHeight w:val="1940"/>
        </w:trPr>
        <w:tc>
          <w:tcPr>
            <w:tcW w:w="609" w:type="dxa"/>
            <w:vAlign w:val="center"/>
          </w:tcPr>
          <w:p w14:paraId="71A4A642" w14:textId="77777777" w:rsidR="00482E84" w:rsidRPr="006436EE" w:rsidRDefault="00240FF5" w:rsidP="001119E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/>
                <w:b/>
                <w:sz w:val="32"/>
                <w:szCs w:val="32"/>
              </w:rPr>
              <w:t>火</w:t>
            </w:r>
          </w:p>
        </w:tc>
        <w:tc>
          <w:tcPr>
            <w:tcW w:w="1517" w:type="dxa"/>
            <w:vAlign w:val="center"/>
          </w:tcPr>
          <w:p w14:paraId="548B2CA2" w14:textId="77777777" w:rsidR="00482E84" w:rsidRPr="006436EE" w:rsidRDefault="00FF089C" w:rsidP="001119E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９</w:t>
            </w:r>
            <w:r w:rsidR="00240FF5"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：</w:t>
            </w: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３</w:t>
            </w:r>
            <w:r w:rsidR="00240FF5"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0</w:t>
            </w:r>
          </w:p>
          <w:p w14:paraId="7A3C2A06" w14:textId="77777777" w:rsidR="00482E84" w:rsidRPr="006436EE" w:rsidRDefault="00240FF5" w:rsidP="001119E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～</w:t>
            </w:r>
          </w:p>
          <w:p w14:paraId="71252CF3" w14:textId="77777777" w:rsidR="00482E84" w:rsidRPr="006436EE" w:rsidRDefault="00240FF5" w:rsidP="001119E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1</w:t>
            </w:r>
            <w:r w:rsidR="00FF089C"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0</w:t>
            </w: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：</w:t>
            </w:r>
            <w:r w:rsidR="00FF089C"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３</w:t>
            </w: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0</w:t>
            </w:r>
          </w:p>
        </w:tc>
        <w:tc>
          <w:tcPr>
            <w:tcW w:w="2918" w:type="dxa"/>
            <w:vAlign w:val="center"/>
          </w:tcPr>
          <w:p w14:paraId="3A3A6163" w14:textId="77777777" w:rsidR="00914D85" w:rsidRPr="006436EE" w:rsidRDefault="00240FF5" w:rsidP="001119E9">
            <w:pPr>
              <w:snapToGrid w:val="0"/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ノルディック</w:t>
            </w:r>
          </w:p>
          <w:p w14:paraId="6CB6D739" w14:textId="77777777" w:rsidR="00482E84" w:rsidRPr="006436EE" w:rsidRDefault="00240FF5" w:rsidP="001119E9">
            <w:pPr>
              <w:snapToGrid w:val="0"/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＆</w:t>
            </w:r>
          </w:p>
          <w:p w14:paraId="3D6B91C1" w14:textId="77777777" w:rsidR="00482E84" w:rsidRPr="006436EE" w:rsidRDefault="00240FF5" w:rsidP="001119E9">
            <w:pPr>
              <w:snapToGrid w:val="0"/>
              <w:spacing w:line="440" w:lineRule="exact"/>
              <w:ind w:rightChars="-47" w:right="-111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ポールウォーキング</w:t>
            </w:r>
          </w:p>
          <w:p w14:paraId="62C37041" w14:textId="77777777" w:rsidR="00FF089C" w:rsidRPr="006436EE" w:rsidRDefault="00FF089C" w:rsidP="001119E9">
            <w:pPr>
              <w:snapToGrid w:val="0"/>
              <w:spacing w:beforeLines="50" w:before="180"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(定員12名)</w:t>
            </w:r>
          </w:p>
        </w:tc>
        <w:tc>
          <w:tcPr>
            <w:tcW w:w="812" w:type="dxa"/>
            <w:vAlign w:val="center"/>
          </w:tcPr>
          <w:p w14:paraId="7EB650F7" w14:textId="77777777" w:rsidR="00482E84" w:rsidRPr="006436EE" w:rsidRDefault="00240FF5" w:rsidP="001119E9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強</w:t>
            </w:r>
          </w:p>
        </w:tc>
        <w:tc>
          <w:tcPr>
            <w:tcW w:w="3771" w:type="dxa"/>
            <w:vAlign w:val="center"/>
          </w:tcPr>
          <w:p w14:paraId="2E2DD324" w14:textId="10853F62" w:rsidR="00482E84" w:rsidRPr="006436EE" w:rsidRDefault="00240FF5" w:rsidP="001119E9">
            <w:pPr>
              <w:snapToGrid w:val="0"/>
              <w:spacing w:beforeLines="50" w:before="180" w:line="300" w:lineRule="exac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クロスカントリーの選手たちが、夏の間のトレーニングとして行なっていた「スキーウォーク」を簡単に楽しみます。</w:t>
            </w:r>
          </w:p>
        </w:tc>
      </w:tr>
      <w:tr w:rsidR="00482E84" w14:paraId="7E961C53" w14:textId="77777777" w:rsidTr="001119E9">
        <w:trPr>
          <w:trHeight w:val="1940"/>
        </w:trPr>
        <w:tc>
          <w:tcPr>
            <w:tcW w:w="609" w:type="dxa"/>
            <w:vAlign w:val="center"/>
          </w:tcPr>
          <w:p w14:paraId="2A759228" w14:textId="77777777" w:rsidR="00482E84" w:rsidRPr="006436EE" w:rsidRDefault="00240FF5" w:rsidP="001119E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/>
                <w:b/>
                <w:sz w:val="32"/>
                <w:szCs w:val="32"/>
              </w:rPr>
              <w:t>水</w:t>
            </w:r>
          </w:p>
        </w:tc>
        <w:tc>
          <w:tcPr>
            <w:tcW w:w="1517" w:type="dxa"/>
            <w:vAlign w:val="center"/>
          </w:tcPr>
          <w:p w14:paraId="7B74CCB6" w14:textId="77777777" w:rsidR="00482E84" w:rsidRPr="006436EE" w:rsidRDefault="00240FF5" w:rsidP="001119E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10：00</w:t>
            </w:r>
          </w:p>
          <w:p w14:paraId="4ADE6D8F" w14:textId="77777777" w:rsidR="00482E84" w:rsidRPr="006436EE" w:rsidRDefault="00240FF5" w:rsidP="001119E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～</w:t>
            </w:r>
          </w:p>
          <w:p w14:paraId="521DE223" w14:textId="77777777" w:rsidR="00482E84" w:rsidRPr="006436EE" w:rsidRDefault="00240FF5" w:rsidP="001119E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11：00</w:t>
            </w:r>
          </w:p>
        </w:tc>
        <w:tc>
          <w:tcPr>
            <w:tcW w:w="2918" w:type="dxa"/>
            <w:vAlign w:val="center"/>
          </w:tcPr>
          <w:p w14:paraId="5F7934BA" w14:textId="77777777" w:rsidR="00482E84" w:rsidRPr="006436EE" w:rsidRDefault="00240FF5" w:rsidP="001119E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32"/>
                <w:szCs w:val="32"/>
              </w:rPr>
              <w:t>太極拳</w:t>
            </w:r>
          </w:p>
          <w:p w14:paraId="47E89F82" w14:textId="77777777" w:rsidR="00FF089C" w:rsidRPr="006436EE" w:rsidRDefault="00FF089C" w:rsidP="001119E9">
            <w:pPr>
              <w:spacing w:beforeLines="50" w:before="180" w:line="44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(定員10名)</w:t>
            </w:r>
          </w:p>
        </w:tc>
        <w:tc>
          <w:tcPr>
            <w:tcW w:w="812" w:type="dxa"/>
            <w:vAlign w:val="center"/>
          </w:tcPr>
          <w:p w14:paraId="423C1332" w14:textId="77777777" w:rsidR="00482E84" w:rsidRPr="006436EE" w:rsidRDefault="00240FF5" w:rsidP="001119E9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中</w:t>
            </w:r>
          </w:p>
        </w:tc>
        <w:tc>
          <w:tcPr>
            <w:tcW w:w="3771" w:type="dxa"/>
            <w:vAlign w:val="center"/>
          </w:tcPr>
          <w:p w14:paraId="15B93E42" w14:textId="77777777" w:rsidR="00482E84" w:rsidRPr="006436EE" w:rsidRDefault="00240FF5" w:rsidP="001119E9">
            <w:pPr>
              <w:snapToGrid w:val="0"/>
              <w:spacing w:line="300" w:lineRule="exac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ゆったりした動作や体重移動で足腰の筋肉を鍛え、バランス感覚を養い、転倒予防に繋げます。</w:t>
            </w:r>
          </w:p>
        </w:tc>
      </w:tr>
      <w:tr w:rsidR="00482E84" w14:paraId="730DB9E8" w14:textId="77777777" w:rsidTr="001119E9">
        <w:trPr>
          <w:trHeight w:val="1940"/>
        </w:trPr>
        <w:tc>
          <w:tcPr>
            <w:tcW w:w="609" w:type="dxa"/>
            <w:vAlign w:val="center"/>
          </w:tcPr>
          <w:p w14:paraId="5FC99EC0" w14:textId="77777777" w:rsidR="00482E84" w:rsidRPr="006436EE" w:rsidRDefault="00240FF5" w:rsidP="001119E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/>
                <w:b/>
                <w:sz w:val="32"/>
                <w:szCs w:val="32"/>
              </w:rPr>
              <w:t>木</w:t>
            </w:r>
          </w:p>
        </w:tc>
        <w:tc>
          <w:tcPr>
            <w:tcW w:w="1517" w:type="dxa"/>
            <w:vAlign w:val="center"/>
          </w:tcPr>
          <w:p w14:paraId="54DC1CAA" w14:textId="77777777" w:rsidR="00482E84" w:rsidRPr="006436EE" w:rsidRDefault="00FF089C" w:rsidP="001119E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９</w:t>
            </w:r>
            <w:r w:rsidR="00240FF5"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：</w:t>
            </w: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３</w:t>
            </w:r>
            <w:r w:rsidR="00240FF5"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0</w:t>
            </w:r>
          </w:p>
          <w:p w14:paraId="1B449BB3" w14:textId="77777777" w:rsidR="00482E84" w:rsidRPr="006436EE" w:rsidRDefault="00240FF5" w:rsidP="001119E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～</w:t>
            </w:r>
          </w:p>
          <w:p w14:paraId="3215D1C2" w14:textId="77777777" w:rsidR="00482E84" w:rsidRPr="006436EE" w:rsidRDefault="00240FF5" w:rsidP="001119E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1</w:t>
            </w:r>
            <w:r w:rsidR="00FF089C"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0</w:t>
            </w: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：</w:t>
            </w:r>
            <w:r w:rsidR="00FF089C"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3</w:t>
            </w: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0</w:t>
            </w:r>
          </w:p>
        </w:tc>
        <w:tc>
          <w:tcPr>
            <w:tcW w:w="2918" w:type="dxa"/>
            <w:vAlign w:val="center"/>
          </w:tcPr>
          <w:p w14:paraId="0A1CCE01" w14:textId="77777777" w:rsidR="00482E84" w:rsidRPr="006436EE" w:rsidRDefault="00240FF5" w:rsidP="001119E9">
            <w:pPr>
              <w:snapToGrid w:val="0"/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32"/>
                <w:szCs w:val="32"/>
              </w:rPr>
              <w:t>歌からわかる</w:t>
            </w:r>
          </w:p>
          <w:p w14:paraId="0E17BDA1" w14:textId="77777777" w:rsidR="00482E84" w:rsidRPr="006436EE" w:rsidRDefault="00240FF5" w:rsidP="001119E9">
            <w:pPr>
              <w:snapToGrid w:val="0"/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32"/>
                <w:szCs w:val="32"/>
              </w:rPr>
              <w:t>お口の健康</w:t>
            </w:r>
          </w:p>
          <w:p w14:paraId="3FD284FB" w14:textId="574B9B9E" w:rsidR="00FF089C" w:rsidRPr="006436EE" w:rsidRDefault="00FF089C" w:rsidP="001119E9">
            <w:pPr>
              <w:snapToGrid w:val="0"/>
              <w:spacing w:beforeLines="50" w:before="180" w:line="44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(定員</w:t>
            </w:r>
            <w:r w:rsidR="00673B9E"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12</w:t>
            </w: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名)</w:t>
            </w:r>
          </w:p>
        </w:tc>
        <w:tc>
          <w:tcPr>
            <w:tcW w:w="812" w:type="dxa"/>
            <w:vAlign w:val="center"/>
          </w:tcPr>
          <w:p w14:paraId="0A447391" w14:textId="77777777" w:rsidR="00482E84" w:rsidRPr="006436EE" w:rsidRDefault="00240FF5" w:rsidP="001119E9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弱</w:t>
            </w:r>
          </w:p>
        </w:tc>
        <w:tc>
          <w:tcPr>
            <w:tcW w:w="3771" w:type="dxa"/>
            <w:vAlign w:val="center"/>
          </w:tcPr>
          <w:p w14:paraId="7B652A1E" w14:textId="4495EDCC" w:rsidR="00482E84" w:rsidRPr="006436EE" w:rsidRDefault="00240FF5" w:rsidP="001119E9">
            <w:pPr>
              <w:snapToGrid w:val="0"/>
              <w:spacing w:line="300" w:lineRule="exac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口腔ケアに役立つ呼吸法や、</w:t>
            </w:r>
            <w:r w:rsidR="00F1655C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発声法を歌</w:t>
            </w:r>
            <w:r w:rsidRPr="006436EE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に合わせて行います。</w:t>
            </w:r>
          </w:p>
        </w:tc>
      </w:tr>
      <w:tr w:rsidR="00482E84" w14:paraId="5C2FB39B" w14:textId="77777777" w:rsidTr="001119E9">
        <w:trPr>
          <w:trHeight w:val="1940"/>
        </w:trPr>
        <w:tc>
          <w:tcPr>
            <w:tcW w:w="609" w:type="dxa"/>
            <w:vAlign w:val="center"/>
          </w:tcPr>
          <w:p w14:paraId="70A1E09B" w14:textId="77777777" w:rsidR="00482E84" w:rsidRPr="006436EE" w:rsidRDefault="00240FF5" w:rsidP="001119E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/>
                <w:b/>
                <w:sz w:val="32"/>
                <w:szCs w:val="32"/>
              </w:rPr>
              <w:t>金</w:t>
            </w:r>
          </w:p>
        </w:tc>
        <w:tc>
          <w:tcPr>
            <w:tcW w:w="1517" w:type="dxa"/>
            <w:vAlign w:val="center"/>
          </w:tcPr>
          <w:p w14:paraId="0D3286BC" w14:textId="77777777" w:rsidR="00482E84" w:rsidRPr="006436EE" w:rsidRDefault="00240FF5" w:rsidP="001119E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10：30</w:t>
            </w:r>
          </w:p>
          <w:p w14:paraId="6667877A" w14:textId="77777777" w:rsidR="00482E84" w:rsidRPr="006436EE" w:rsidRDefault="00240FF5" w:rsidP="001119E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～</w:t>
            </w:r>
          </w:p>
          <w:p w14:paraId="2CC54177" w14:textId="77777777" w:rsidR="00482E84" w:rsidRPr="006436EE" w:rsidRDefault="00240FF5" w:rsidP="001119E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11：30</w:t>
            </w:r>
          </w:p>
        </w:tc>
        <w:tc>
          <w:tcPr>
            <w:tcW w:w="2918" w:type="dxa"/>
            <w:vAlign w:val="center"/>
          </w:tcPr>
          <w:p w14:paraId="266D4C85" w14:textId="77777777" w:rsidR="00482E84" w:rsidRPr="006436EE" w:rsidRDefault="00240FF5" w:rsidP="001119E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32"/>
                <w:szCs w:val="32"/>
              </w:rPr>
              <w:t>フレイル予防体操</w:t>
            </w:r>
          </w:p>
          <w:p w14:paraId="4A1D5F6F" w14:textId="77777777" w:rsidR="00FF089C" w:rsidRPr="006436EE" w:rsidRDefault="00FF089C" w:rsidP="001119E9">
            <w:pPr>
              <w:spacing w:beforeLines="50" w:before="180" w:line="440" w:lineRule="exact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32"/>
                <w:szCs w:val="32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(定員12名)</w:t>
            </w:r>
          </w:p>
        </w:tc>
        <w:tc>
          <w:tcPr>
            <w:tcW w:w="812" w:type="dxa"/>
            <w:vAlign w:val="center"/>
          </w:tcPr>
          <w:p w14:paraId="63E30C59" w14:textId="77777777" w:rsidR="00482E84" w:rsidRPr="006436EE" w:rsidRDefault="00240FF5" w:rsidP="001119E9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中</w:t>
            </w:r>
          </w:p>
        </w:tc>
        <w:tc>
          <w:tcPr>
            <w:tcW w:w="3771" w:type="dxa"/>
            <w:vAlign w:val="center"/>
          </w:tcPr>
          <w:p w14:paraId="185DA92C" w14:textId="77777777" w:rsidR="00482E84" w:rsidRPr="006436EE" w:rsidRDefault="00240FF5" w:rsidP="001119E9">
            <w:pPr>
              <w:snapToGrid w:val="0"/>
              <w:spacing w:line="300" w:lineRule="exac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6436EE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ゴムバンドを使った筋トレやバランストレーニング、脳トレをしながら体を動かす体操で、転ばない身体づくりを目指します。</w:t>
            </w:r>
          </w:p>
        </w:tc>
      </w:tr>
    </w:tbl>
    <w:p w14:paraId="2D0A2B1C" w14:textId="77777777" w:rsidR="004F5BCD" w:rsidRDefault="004F5BCD" w:rsidP="001119E9">
      <w:pPr>
        <w:snapToGrid w:val="0"/>
      </w:pPr>
    </w:p>
    <w:sectPr w:rsidR="004F5BCD" w:rsidSect="006E1FD9">
      <w:footerReference w:type="default" r:id="rId7"/>
      <w:pgSz w:w="11906" w:h="16838" w:code="9"/>
      <w:pgMar w:top="567" w:right="851" w:bottom="284" w:left="1418" w:header="680" w:footer="227" w:gutter="0"/>
      <w:cols w:space="720"/>
      <w:formProt w:val="0"/>
      <w:docGrid w:type="linesAndChars" w:linePitch="360" w:charSpace="5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B7AD2" w14:textId="77777777" w:rsidR="009E12F9" w:rsidRDefault="009E12F9">
      <w:r>
        <w:separator/>
      </w:r>
    </w:p>
  </w:endnote>
  <w:endnote w:type="continuationSeparator" w:id="0">
    <w:p w14:paraId="254E29F8" w14:textId="77777777" w:rsidR="009E12F9" w:rsidRDefault="009E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47FD" w14:textId="77777777" w:rsidR="00914D85" w:rsidRDefault="00914D85">
    <w:pPr>
      <w:pStyle w:val="ac"/>
      <w:rPr>
        <w:sz w:val="22"/>
      </w:rPr>
    </w:pPr>
  </w:p>
  <w:p w14:paraId="038A695D" w14:textId="77777777" w:rsidR="00914D85" w:rsidRDefault="00914D85">
    <w:pPr>
      <w:pStyle w:val="ac"/>
      <w:rPr>
        <w:sz w:val="22"/>
      </w:rPr>
    </w:pPr>
  </w:p>
  <w:p w14:paraId="6FF8CDF4" w14:textId="77777777" w:rsidR="00914D85" w:rsidRDefault="00914D85" w:rsidP="00914D85">
    <w:pPr>
      <w:pStyle w:val="ac"/>
      <w:ind w:firstLineChars="4000" w:firstLine="8800"/>
    </w:pPr>
    <w:r w:rsidRPr="004F5BCD">
      <w:rPr>
        <w:rFonts w:hint="eastAsia"/>
        <w:sz w:val="22"/>
      </w:rPr>
      <w:t>本蒲田</w:t>
    </w:r>
  </w:p>
  <w:p w14:paraId="3701FA2F" w14:textId="77777777" w:rsidR="00914D85" w:rsidRDefault="00914D8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AEE96" w14:textId="77777777" w:rsidR="009E12F9" w:rsidRDefault="009E12F9">
      <w:r>
        <w:separator/>
      </w:r>
    </w:p>
  </w:footnote>
  <w:footnote w:type="continuationSeparator" w:id="0">
    <w:p w14:paraId="04264150" w14:textId="77777777" w:rsidR="009E12F9" w:rsidRDefault="009E1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dirty"/>
  <w:defaultTabStop w:val="840"/>
  <w:drawingGridHorizontalSpacing w:val="237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E84"/>
    <w:rsid w:val="001119E9"/>
    <w:rsid w:val="00240FF5"/>
    <w:rsid w:val="00303779"/>
    <w:rsid w:val="003607B1"/>
    <w:rsid w:val="00482E84"/>
    <w:rsid w:val="004F5BCD"/>
    <w:rsid w:val="005D5F5C"/>
    <w:rsid w:val="006436EE"/>
    <w:rsid w:val="006551C8"/>
    <w:rsid w:val="00673B9E"/>
    <w:rsid w:val="006E1FD9"/>
    <w:rsid w:val="006F24BB"/>
    <w:rsid w:val="007B1EA2"/>
    <w:rsid w:val="008324E5"/>
    <w:rsid w:val="00893CF0"/>
    <w:rsid w:val="008A429B"/>
    <w:rsid w:val="0091296D"/>
    <w:rsid w:val="00914D85"/>
    <w:rsid w:val="00992098"/>
    <w:rsid w:val="009E12F9"/>
    <w:rsid w:val="00A16BB5"/>
    <w:rsid w:val="00A27DFD"/>
    <w:rsid w:val="00C80841"/>
    <w:rsid w:val="00DA0FA1"/>
    <w:rsid w:val="00E1562C"/>
    <w:rsid w:val="00EA6702"/>
    <w:rsid w:val="00F00611"/>
    <w:rsid w:val="00F1655C"/>
    <w:rsid w:val="00F77149"/>
    <w:rsid w:val="00FE606D"/>
    <w:rsid w:val="00F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D0C53"/>
  <w15:docId w15:val="{DC25556B-9E14-4D05-BA89-FDB2674B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3347B3"/>
  </w:style>
  <w:style w:type="character" w:customStyle="1" w:styleId="a4">
    <w:name w:val="フッター (文字)"/>
    <w:basedOn w:val="a0"/>
    <w:uiPriority w:val="99"/>
    <w:qFormat/>
    <w:rsid w:val="003347B3"/>
  </w:style>
  <w:style w:type="character" w:customStyle="1" w:styleId="a5">
    <w:name w:val="吹き出し (文字)"/>
    <w:basedOn w:val="a0"/>
    <w:uiPriority w:val="99"/>
    <w:semiHidden/>
    <w:qFormat/>
    <w:rsid w:val="008D06DF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</w:style>
  <w:style w:type="paragraph" w:styleId="ab">
    <w:name w:val="header"/>
    <w:basedOn w:val="a"/>
    <w:uiPriority w:val="99"/>
    <w:unhideWhenUsed/>
    <w:rsid w:val="003347B3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3347B3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uiPriority w:val="99"/>
    <w:semiHidden/>
    <w:unhideWhenUsed/>
    <w:qFormat/>
    <w:rsid w:val="008D06D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75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島木 沙絵</dc:creator>
  <dc:description/>
  <cp:lastModifiedBy>渡部 暖</cp:lastModifiedBy>
  <cp:revision>11</cp:revision>
  <cp:lastPrinted>2026-03-02T02:29:00Z</cp:lastPrinted>
  <dcterms:created xsi:type="dcterms:W3CDTF">2025-04-07T06:25:00Z</dcterms:created>
  <dcterms:modified xsi:type="dcterms:W3CDTF">2026-03-02T02:30:00Z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大田区役所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