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CD36D" w14:textId="0A8BD0CE" w:rsidR="007A0FD4" w:rsidRDefault="009F6AA6" w:rsidP="00FA2C26">
      <w:pPr>
        <w:jc w:val="center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636B2" wp14:editId="5719686E">
                <wp:simplePos x="0" y="0"/>
                <wp:positionH relativeFrom="column">
                  <wp:posOffset>5095875</wp:posOffset>
                </wp:positionH>
                <wp:positionV relativeFrom="paragraph">
                  <wp:posOffset>-47625</wp:posOffset>
                </wp:positionV>
                <wp:extent cx="847725" cy="395605"/>
                <wp:effectExtent l="0" t="0" r="28575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C8B3C" w14:textId="77777777" w:rsidR="009F6AA6" w:rsidRPr="006A6CBE" w:rsidRDefault="009F6AA6" w:rsidP="009F6AA6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636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25pt;margin-top:-3.75pt;width:66.7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">
                <v:textbox>
                  <w:txbxContent>
                    <w:p w14:paraId="2C5C8B3C" w14:textId="77777777" w:rsidR="009F6AA6" w:rsidRPr="006A6CBE" w:rsidRDefault="009F6AA6" w:rsidP="009F6AA6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4092AEC" w14:textId="7C150E91" w:rsidR="00B973C6" w:rsidRDefault="00FA2C26" w:rsidP="00FA2C26">
      <w:pPr>
        <w:jc w:val="center"/>
      </w:pPr>
      <w:r w:rsidRPr="007A0FD4">
        <w:rPr>
          <w:rFonts w:hint="eastAsia"/>
          <w:sz w:val="28"/>
        </w:rPr>
        <w:t>地域包括支援センター内部検討会について</w:t>
      </w:r>
    </w:p>
    <w:p w14:paraId="0CF94034" w14:textId="77777777" w:rsidR="00DF443E" w:rsidRDefault="00DF443E" w:rsidP="00FA2C26"/>
    <w:p w14:paraId="39554A74" w14:textId="665643FE" w:rsidR="00FA2C26" w:rsidRDefault="00FA2C26">
      <w:r>
        <w:rPr>
          <w:rFonts w:hint="eastAsia"/>
        </w:rPr>
        <w:t xml:space="preserve">　１　</w:t>
      </w:r>
      <w:r w:rsidR="007A0FD4">
        <w:rPr>
          <w:rFonts w:hint="eastAsia"/>
        </w:rPr>
        <w:t>概要</w:t>
      </w:r>
      <w:r w:rsidR="00BE19FC">
        <w:rPr>
          <w:rFonts w:hint="eastAsia"/>
        </w:rPr>
        <w:t>について</w:t>
      </w:r>
    </w:p>
    <w:p w14:paraId="08093C62" w14:textId="515D1B2F" w:rsidR="007A0FD4" w:rsidRDefault="007A0FD4" w:rsidP="007A0FD4">
      <w:pPr>
        <w:ind w:left="720" w:hangingChars="300" w:hanging="720"/>
      </w:pPr>
      <w:r>
        <w:rPr>
          <w:rFonts w:hint="eastAsia"/>
        </w:rPr>
        <w:t xml:space="preserve">　　・地域包括支援センターの課題の整理及び機能強化の具体化の為、地域包括支援センター内部検討会を実施している。</w:t>
      </w:r>
    </w:p>
    <w:p w14:paraId="18161D62" w14:textId="0DF40A77" w:rsidR="00FA2C26" w:rsidRDefault="007A0FD4" w:rsidP="007A0FD4">
      <w:pPr>
        <w:ind w:leftChars="200" w:left="720" w:hangingChars="100" w:hanging="240"/>
      </w:pPr>
      <w:r>
        <w:rPr>
          <w:rFonts w:hint="eastAsia"/>
        </w:rPr>
        <w:t>・</w:t>
      </w:r>
      <w:r w:rsidR="00D26BB0">
        <w:rPr>
          <w:rFonts w:hint="eastAsia"/>
        </w:rPr>
        <w:t>内部検討会</w:t>
      </w:r>
      <w:r>
        <w:rPr>
          <w:rFonts w:hint="eastAsia"/>
        </w:rPr>
        <w:t>は現在３部会で構成、地域包括支援センター長は必ず何らかの部会に参加している。</w:t>
      </w:r>
    </w:p>
    <w:p w14:paraId="08565B1A" w14:textId="0CB7260B" w:rsidR="007A0FD4" w:rsidRDefault="00FA2C26" w:rsidP="00FA2C26">
      <w:r>
        <w:rPr>
          <w:rFonts w:hint="eastAsia"/>
        </w:rPr>
        <w:t xml:space="preserve">　　</w:t>
      </w:r>
    </w:p>
    <w:p w14:paraId="3D02569A" w14:textId="17D902A9" w:rsidR="0093279E" w:rsidRDefault="0093279E" w:rsidP="00FA2C26">
      <w:r>
        <w:rPr>
          <w:rFonts w:hint="eastAsia"/>
        </w:rPr>
        <w:t xml:space="preserve">　２　</w:t>
      </w:r>
      <w:r w:rsidR="002B58B3">
        <w:rPr>
          <w:rFonts w:hint="eastAsia"/>
        </w:rPr>
        <w:t>３部会の活動状況について</w:t>
      </w:r>
    </w:p>
    <w:p w14:paraId="2371F8E4" w14:textId="0C2C022F" w:rsidR="00FA2C26" w:rsidRDefault="00FA2C26" w:rsidP="007A0FD4">
      <w:pPr>
        <w:ind w:firstLineChars="200" w:firstLine="480"/>
      </w:pPr>
      <w:r>
        <w:rPr>
          <w:rFonts w:hint="eastAsia"/>
        </w:rPr>
        <w:t>（１）事務改善部会</w:t>
      </w:r>
      <w:r w:rsidR="007A0FD4">
        <w:rPr>
          <w:rFonts w:hint="eastAsia"/>
        </w:rPr>
        <w:t>（入新井、南馬込、田園調布、千束、西蒲田、蒲田東、大森東）</w:t>
      </w:r>
    </w:p>
    <w:p w14:paraId="666616D2" w14:textId="52D68744" w:rsidR="00FA2C26" w:rsidRDefault="00FA2C26" w:rsidP="00FA2C26">
      <w:pPr>
        <w:ind w:left="960" w:hangingChars="400" w:hanging="960"/>
      </w:pPr>
      <w:r>
        <w:rPr>
          <w:rFonts w:hint="eastAsia"/>
        </w:rPr>
        <w:t xml:space="preserve">　　　　　</w:t>
      </w:r>
      <w:r w:rsidRPr="00FA2C26">
        <w:rPr>
          <w:rFonts w:hint="eastAsia"/>
        </w:rPr>
        <w:t>地域包括ケアシステムの深化・推進に取り組めるよう、地域包括支援センターの事務負担の軽減を図ることや、適切な事業運営のための業務の見直しを目的と</w:t>
      </w:r>
      <w:r>
        <w:rPr>
          <w:rFonts w:hint="eastAsia"/>
        </w:rPr>
        <w:t>する。</w:t>
      </w:r>
    </w:p>
    <w:p w14:paraId="0516B2BA" w14:textId="2FCBEA1A" w:rsidR="00801227" w:rsidRDefault="00801227" w:rsidP="00FA2C26">
      <w:pPr>
        <w:ind w:left="960" w:hangingChars="400" w:hanging="960"/>
      </w:pPr>
      <w:r>
        <w:rPr>
          <w:rFonts w:hint="eastAsia"/>
        </w:rPr>
        <w:t xml:space="preserve">　　　　　令和３年度では、</w:t>
      </w:r>
      <w:r w:rsidR="00A12079">
        <w:rPr>
          <w:rFonts w:hint="eastAsia"/>
        </w:rPr>
        <w:t>福祉講演会の</w:t>
      </w:r>
      <w:r w:rsidR="002B58B3">
        <w:rPr>
          <w:rFonts w:hint="eastAsia"/>
        </w:rPr>
        <w:t>開催方法や</w:t>
      </w:r>
      <w:r w:rsidR="00856563">
        <w:rPr>
          <w:rFonts w:hint="eastAsia"/>
        </w:rPr>
        <w:t>希望</w:t>
      </w:r>
      <w:r w:rsidR="00A12079">
        <w:rPr>
          <w:rFonts w:hint="eastAsia"/>
        </w:rPr>
        <w:t>テーマ</w:t>
      </w:r>
      <w:r w:rsidR="002B58B3">
        <w:rPr>
          <w:rFonts w:hint="eastAsia"/>
        </w:rPr>
        <w:t>等について話し合い</w:t>
      </w:r>
      <w:r w:rsidR="00856563">
        <w:rPr>
          <w:rFonts w:hint="eastAsia"/>
        </w:rPr>
        <w:t>、</w:t>
      </w:r>
      <w:r w:rsidR="00447939">
        <w:rPr>
          <w:rFonts w:hint="eastAsia"/>
        </w:rPr>
        <w:t>セッション形式を取り入れるなど包括現場の意見も</w:t>
      </w:r>
      <w:r w:rsidR="00F96B26">
        <w:rPr>
          <w:rFonts w:hint="eastAsia"/>
        </w:rPr>
        <w:t>反映させた</w:t>
      </w:r>
      <w:r w:rsidR="00856563">
        <w:rPr>
          <w:rFonts w:hint="eastAsia"/>
        </w:rPr>
        <w:t>形で講演会を実施した。</w:t>
      </w:r>
    </w:p>
    <w:p w14:paraId="7D575A22" w14:textId="434E329D" w:rsidR="00912468" w:rsidRDefault="002D410E" w:rsidP="00FA2C26">
      <w:pPr>
        <w:ind w:left="960" w:hangingChars="400" w:hanging="96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C70B36" wp14:editId="7F86B8AE">
            <wp:simplePos x="0" y="0"/>
            <wp:positionH relativeFrom="margin">
              <wp:align>right</wp:align>
            </wp:positionH>
            <wp:positionV relativeFrom="paragraph">
              <wp:posOffset>192405</wp:posOffset>
            </wp:positionV>
            <wp:extent cx="932215" cy="809625"/>
            <wp:effectExtent l="0" t="0" r="0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95" t="84217" r="7070" b="4694"/>
                    <a:stretch/>
                  </pic:blipFill>
                  <pic:spPr bwMode="auto">
                    <a:xfrm>
                      <a:off x="0" y="0"/>
                      <a:ext cx="9322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468">
        <w:rPr>
          <w:rFonts w:hint="eastAsia"/>
        </w:rPr>
        <w:t xml:space="preserve">          </w:t>
      </w:r>
      <w:r w:rsidR="000D10A6">
        <w:rPr>
          <w:rFonts w:hint="eastAsia"/>
        </w:rPr>
        <w:t>今年度は、</w:t>
      </w:r>
      <w:r w:rsidR="007D1F86">
        <w:rPr>
          <w:rFonts w:hint="eastAsia"/>
        </w:rPr>
        <w:t>申請書類等の取扱いの再確認など</w:t>
      </w:r>
      <w:r>
        <w:rPr>
          <w:rFonts w:hint="eastAsia"/>
        </w:rPr>
        <w:t>事務負担軽減に向け</w:t>
      </w:r>
      <w:r w:rsidR="007D1F86">
        <w:rPr>
          <w:rFonts w:hint="eastAsia"/>
        </w:rPr>
        <w:t>、</w:t>
      </w:r>
      <w:r>
        <w:rPr>
          <w:rFonts w:hint="eastAsia"/>
        </w:rPr>
        <w:t>取り組んでいる。</w:t>
      </w:r>
    </w:p>
    <w:p w14:paraId="614723A7" w14:textId="3A74E50D" w:rsidR="0082356C" w:rsidRDefault="0082356C" w:rsidP="00FA2C26">
      <w:pPr>
        <w:ind w:left="960" w:hangingChars="400" w:hanging="960"/>
      </w:pPr>
      <w:r>
        <w:rPr>
          <w:rFonts w:hint="eastAsia"/>
        </w:rPr>
        <w:t xml:space="preserve">　　　　</w:t>
      </w:r>
    </w:p>
    <w:p w14:paraId="493C0270" w14:textId="0B597510" w:rsidR="00EF338E" w:rsidRDefault="00FA2C26" w:rsidP="00BE19FC">
      <w:pPr>
        <w:ind w:left="1200" w:hangingChars="500" w:hanging="1200"/>
      </w:pPr>
      <w:r>
        <w:rPr>
          <w:rFonts w:hint="eastAsia"/>
        </w:rPr>
        <w:t xml:space="preserve">　　</w:t>
      </w:r>
    </w:p>
    <w:p w14:paraId="6B51C32D" w14:textId="3EA816C0" w:rsidR="00EF338E" w:rsidRDefault="00FA2C26" w:rsidP="00EF338E">
      <w:pPr>
        <w:ind w:leftChars="200" w:left="1200" w:hangingChars="300" w:hanging="720"/>
      </w:pPr>
      <w:r>
        <w:rPr>
          <w:rFonts w:hint="eastAsia"/>
        </w:rPr>
        <w:t>（２）見守り</w:t>
      </w:r>
      <w:r w:rsidR="002D410E">
        <w:rPr>
          <w:rFonts w:hint="eastAsia"/>
        </w:rPr>
        <w:t>支援</w:t>
      </w:r>
      <w:r>
        <w:rPr>
          <w:rFonts w:hint="eastAsia"/>
        </w:rPr>
        <w:t>検討部会</w:t>
      </w:r>
    </w:p>
    <w:p w14:paraId="758667E1" w14:textId="416C760C" w:rsidR="00FA2C26" w:rsidRDefault="007A0FD4" w:rsidP="00EF338E">
      <w:pPr>
        <w:ind w:leftChars="400" w:left="1200" w:hangingChars="100" w:hanging="240"/>
      </w:pPr>
      <w:r>
        <w:rPr>
          <w:rFonts w:hint="eastAsia"/>
        </w:rPr>
        <w:t>（大森、徳持、新井宿、嶺町、たまがわ、六郷、やぐち、糀谷、新蒲田）</w:t>
      </w:r>
    </w:p>
    <w:p w14:paraId="37B0D015" w14:textId="00399668" w:rsidR="00EF338E" w:rsidRDefault="00E16EB3" w:rsidP="00FA2C26">
      <w:pPr>
        <w:ind w:left="960" w:hangingChars="400" w:hanging="960"/>
      </w:pPr>
      <w:r>
        <w:rPr>
          <w:rFonts w:hint="eastAsia"/>
        </w:rPr>
        <w:t xml:space="preserve">　　　　　</w:t>
      </w:r>
      <w:r w:rsidR="002D410E">
        <w:rPr>
          <w:rFonts w:hint="eastAsia"/>
        </w:rPr>
        <w:t>大田区の高齢者見守り・支え合いネット</w:t>
      </w:r>
      <w:r w:rsidR="004C737B">
        <w:rPr>
          <w:rFonts w:hint="eastAsia"/>
        </w:rPr>
        <w:t>ワーク</w:t>
      </w:r>
      <w:bookmarkStart w:id="0" w:name="_GoBack"/>
      <w:bookmarkEnd w:id="0"/>
      <w:r w:rsidR="002D410E">
        <w:rPr>
          <w:rFonts w:hint="eastAsia"/>
        </w:rPr>
        <w:t>事業の改善を図ることを目的とする</w:t>
      </w:r>
      <w:r w:rsidR="00FA2C26">
        <w:rPr>
          <w:rFonts w:hint="eastAsia"/>
        </w:rPr>
        <w:t>。</w:t>
      </w:r>
    </w:p>
    <w:p w14:paraId="404C0AAA" w14:textId="15AE523A" w:rsidR="00FA2C26" w:rsidRDefault="002D410E" w:rsidP="00EF338E">
      <w:pPr>
        <w:ind w:leftChars="400" w:left="960" w:firstLineChars="100" w:firstLine="240"/>
      </w:pPr>
      <w:r w:rsidRPr="002D410E">
        <w:rPr>
          <w:rFonts w:hint="eastAsia"/>
        </w:rPr>
        <w:t>令和３年度は、見守りキーホルダーの申請書とひとり暮らし高齢者の申請書を１枚にまとめ、事務手続きを簡略化したほか、見守り推進事業者連絡会の内容を見直し、初めてオンライン形式で開催した。</w:t>
      </w:r>
    </w:p>
    <w:p w14:paraId="4AD40A46" w14:textId="4B6A5AC4" w:rsidR="002D410E" w:rsidRDefault="006A043D" w:rsidP="00FA2C26">
      <w:r w:rsidRPr="002D410E">
        <w:rPr>
          <w:rFonts w:hint="eastAsia"/>
          <w:noProof/>
          <w:sz w:val="32"/>
        </w:rPr>
        <w:drawing>
          <wp:anchor distT="0" distB="0" distL="114300" distR="114300" simplePos="0" relativeHeight="251658240" behindDoc="1" locked="0" layoutInCell="1" allowOverlap="1" wp14:anchorId="637E8A38" wp14:editId="40F47134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1295400" cy="829672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見守りキーホルダー画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95400" cy="82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10E">
        <w:rPr>
          <w:rFonts w:hint="eastAsia"/>
        </w:rPr>
        <w:t xml:space="preserve">　　　　　</w:t>
      </w:r>
      <w:r w:rsidR="002D410E" w:rsidRPr="002D410E">
        <w:rPr>
          <w:rFonts w:hint="eastAsia"/>
        </w:rPr>
        <w:t>令和４年度は、見守り推進事業者連絡会の基本圏域別での開催や未把握高</w:t>
      </w:r>
    </w:p>
    <w:p w14:paraId="71E34E3A" w14:textId="5E826505" w:rsidR="00D26BB0" w:rsidRPr="002D410E" w:rsidRDefault="002D410E" w:rsidP="006A043D">
      <w:pPr>
        <w:ind w:firstLineChars="400" w:firstLine="960"/>
        <w:rPr>
          <w:sz w:val="32"/>
        </w:rPr>
      </w:pPr>
      <w:r w:rsidRPr="002D410E">
        <w:rPr>
          <w:rFonts w:hint="eastAsia"/>
        </w:rPr>
        <w:t>齢者への対応等について議論を進めている。</w:t>
      </w:r>
    </w:p>
    <w:p w14:paraId="1A730703" w14:textId="76D66F3B" w:rsidR="007A0FD4" w:rsidRDefault="00FA2C26" w:rsidP="00FA2C26">
      <w:r>
        <w:rPr>
          <w:rFonts w:hint="eastAsia"/>
        </w:rPr>
        <w:t xml:space="preserve">　　</w:t>
      </w:r>
    </w:p>
    <w:p w14:paraId="2EC3DF21" w14:textId="77777777" w:rsidR="007D3CC9" w:rsidRDefault="007D3CC9" w:rsidP="00FA2C26"/>
    <w:p w14:paraId="4041F333" w14:textId="6A5BA707" w:rsidR="00FA2C26" w:rsidRDefault="00FA2C26" w:rsidP="007A0FD4">
      <w:pPr>
        <w:ind w:firstLineChars="200" w:firstLine="480"/>
      </w:pPr>
      <w:r>
        <w:rPr>
          <w:rFonts w:hint="eastAsia"/>
        </w:rPr>
        <w:t>（３）認知症専門部会</w:t>
      </w:r>
      <w:r w:rsidR="007A0FD4">
        <w:rPr>
          <w:rFonts w:hint="eastAsia"/>
        </w:rPr>
        <w:t>（平和島、馬込、久が原、上池台、西六郷、蒲田、羽田）</w:t>
      </w:r>
    </w:p>
    <w:p w14:paraId="3D1BC465" w14:textId="58CAF48F" w:rsidR="00FA2C26" w:rsidRDefault="00FA2C26" w:rsidP="00FA2C26">
      <w:pPr>
        <w:ind w:left="960" w:hangingChars="400" w:hanging="960"/>
      </w:pPr>
      <w:r>
        <w:rPr>
          <w:rFonts w:hint="eastAsia"/>
        </w:rPr>
        <w:t xml:space="preserve">　　　　　</w:t>
      </w:r>
      <w:r w:rsidRPr="00FA2C26">
        <w:rPr>
          <w:rFonts w:hint="eastAsia"/>
        </w:rPr>
        <w:t>認知症施策推進大綱に基づき、地域包括支援センター職員の意見を参考として、大田区の認知症施策の課題解決を図ることを目的とする。</w:t>
      </w:r>
    </w:p>
    <w:p w14:paraId="6E83591C" w14:textId="638B67ED" w:rsidR="00E544CE" w:rsidRDefault="000B727B" w:rsidP="00E544CE">
      <w:pPr>
        <w:ind w:left="960" w:hangingChars="400" w:hanging="960"/>
      </w:pPr>
      <w:r>
        <w:rPr>
          <w:rFonts w:hint="eastAsia"/>
        </w:rPr>
        <w:t xml:space="preserve">　　　　</w:t>
      </w:r>
      <w:r w:rsidR="00C9026B">
        <w:rPr>
          <w:rFonts w:hint="eastAsia"/>
        </w:rPr>
        <w:t xml:space="preserve">　</w:t>
      </w:r>
      <w:r>
        <w:rPr>
          <w:rFonts w:hint="eastAsia"/>
        </w:rPr>
        <w:t>令和３年度</w:t>
      </w:r>
      <w:r w:rsidR="00C22CC7">
        <w:rPr>
          <w:rFonts w:hint="eastAsia"/>
        </w:rPr>
        <w:t>は認知症地域支援推進員の機能強化を目的とし、推進員向けの研修の実施や、各基本圏域での連絡会の立ち上げにつなげた。</w:t>
      </w:r>
    </w:p>
    <w:p w14:paraId="38B50CCF" w14:textId="236A865D" w:rsidR="00C22CC7" w:rsidRDefault="00C22CC7" w:rsidP="00E544CE">
      <w:pPr>
        <w:ind w:left="960" w:hangingChars="400" w:hanging="960"/>
      </w:pPr>
      <w:r>
        <w:rPr>
          <w:rFonts w:hint="eastAsia"/>
        </w:rPr>
        <w:t xml:space="preserve">　　　　　また、チームオレンジ事業や認知症サポーターステップアップ研修の内容の検討を行った。</w:t>
      </w:r>
    </w:p>
    <w:p w14:paraId="65A15108" w14:textId="48B1536F" w:rsidR="00FA2C26" w:rsidRPr="006A043D" w:rsidRDefault="006A043D" w:rsidP="006A043D">
      <w:pPr>
        <w:ind w:leftChars="400" w:left="960" w:firstLineChars="100" w:firstLine="240"/>
      </w:pPr>
      <w:r w:rsidRPr="004D4287">
        <w:rPr>
          <w:rFonts w:ascii="Meiryo UI" w:eastAsia="Meiryo UI" w:hAnsi="Meiryo UI"/>
          <w:noProof/>
        </w:rPr>
        <w:drawing>
          <wp:anchor distT="0" distB="0" distL="114300" distR="114300" simplePos="0" relativeHeight="251660288" behindDoc="0" locked="0" layoutInCell="1" allowOverlap="1" wp14:anchorId="0492D731" wp14:editId="4EB61D32">
            <wp:simplePos x="0" y="0"/>
            <wp:positionH relativeFrom="margin">
              <wp:posOffset>4756785</wp:posOffset>
            </wp:positionH>
            <wp:positionV relativeFrom="paragraph">
              <wp:posOffset>192405</wp:posOffset>
            </wp:positionV>
            <wp:extent cx="1072515" cy="95631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897" w:rsidRPr="006A043D">
        <w:rPr>
          <w:rFonts w:hint="eastAsia"/>
        </w:rPr>
        <w:t>令和４年度は、第２回の推進員向け研修と、チームオレンジ事業に係る地域資源についての検討を行っている。</w:t>
      </w:r>
    </w:p>
    <w:sectPr w:rsidR="00FA2C26" w:rsidRPr="006A043D" w:rsidSect="00DF443E">
      <w:pgSz w:w="11906" w:h="16838"/>
      <w:pgMar w:top="567" w:right="153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E59E0" w14:textId="77777777" w:rsidR="00C412B7" w:rsidRDefault="00C412B7" w:rsidP="005C5852">
      <w:r>
        <w:separator/>
      </w:r>
    </w:p>
  </w:endnote>
  <w:endnote w:type="continuationSeparator" w:id="0">
    <w:p w14:paraId="1849798E" w14:textId="77777777" w:rsidR="00C412B7" w:rsidRDefault="00C412B7" w:rsidP="005C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26C9C" w14:textId="77777777" w:rsidR="00C412B7" w:rsidRDefault="00C412B7" w:rsidP="005C5852">
      <w:r>
        <w:separator/>
      </w:r>
    </w:p>
  </w:footnote>
  <w:footnote w:type="continuationSeparator" w:id="0">
    <w:p w14:paraId="5FB581F1" w14:textId="77777777" w:rsidR="00C412B7" w:rsidRDefault="00C412B7" w:rsidP="005C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3EDF"/>
    <w:multiLevelType w:val="hybridMultilevel"/>
    <w:tmpl w:val="86C4ADBE"/>
    <w:lvl w:ilvl="0" w:tplc="646E2D4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26"/>
    <w:rsid w:val="000B727B"/>
    <w:rsid w:val="000D10A6"/>
    <w:rsid w:val="001263DC"/>
    <w:rsid w:val="001717F2"/>
    <w:rsid w:val="002B58B3"/>
    <w:rsid w:val="002D0720"/>
    <w:rsid w:val="002D410E"/>
    <w:rsid w:val="002E3DE0"/>
    <w:rsid w:val="00311A4E"/>
    <w:rsid w:val="00447939"/>
    <w:rsid w:val="00484918"/>
    <w:rsid w:val="004B388F"/>
    <w:rsid w:val="004C737B"/>
    <w:rsid w:val="005278A6"/>
    <w:rsid w:val="00537744"/>
    <w:rsid w:val="005C5852"/>
    <w:rsid w:val="00610FD0"/>
    <w:rsid w:val="0061259E"/>
    <w:rsid w:val="00617D8F"/>
    <w:rsid w:val="006A043D"/>
    <w:rsid w:val="007037A8"/>
    <w:rsid w:val="007A0FD4"/>
    <w:rsid w:val="007D1F86"/>
    <w:rsid w:val="007D3CC9"/>
    <w:rsid w:val="00801227"/>
    <w:rsid w:val="0082356C"/>
    <w:rsid w:val="00856563"/>
    <w:rsid w:val="008C5480"/>
    <w:rsid w:val="008E0921"/>
    <w:rsid w:val="00912468"/>
    <w:rsid w:val="00914C45"/>
    <w:rsid w:val="0093279E"/>
    <w:rsid w:val="009F6AA6"/>
    <w:rsid w:val="00A12079"/>
    <w:rsid w:val="00A91ABF"/>
    <w:rsid w:val="00B1596F"/>
    <w:rsid w:val="00B3429A"/>
    <w:rsid w:val="00B407E8"/>
    <w:rsid w:val="00B65AB0"/>
    <w:rsid w:val="00B81558"/>
    <w:rsid w:val="00B973C6"/>
    <w:rsid w:val="00BE19FC"/>
    <w:rsid w:val="00BF6825"/>
    <w:rsid w:val="00C22CC7"/>
    <w:rsid w:val="00C35D25"/>
    <w:rsid w:val="00C412B7"/>
    <w:rsid w:val="00C72B5F"/>
    <w:rsid w:val="00C9026B"/>
    <w:rsid w:val="00D26BB0"/>
    <w:rsid w:val="00DB55D4"/>
    <w:rsid w:val="00DC3DC7"/>
    <w:rsid w:val="00DF443E"/>
    <w:rsid w:val="00E12D3A"/>
    <w:rsid w:val="00E16EB3"/>
    <w:rsid w:val="00E544CE"/>
    <w:rsid w:val="00E77897"/>
    <w:rsid w:val="00EF338E"/>
    <w:rsid w:val="00F96B26"/>
    <w:rsid w:val="00F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46A3C5"/>
  <w15:chartTrackingRefBased/>
  <w15:docId w15:val="{63A259CB-30E5-4D87-9DB6-54087D75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14C4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14C4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14C45"/>
  </w:style>
  <w:style w:type="paragraph" w:styleId="a6">
    <w:name w:val="annotation subject"/>
    <w:basedOn w:val="a4"/>
    <w:next w:val="a4"/>
    <w:link w:val="a7"/>
    <w:uiPriority w:val="99"/>
    <w:semiHidden/>
    <w:unhideWhenUsed/>
    <w:rsid w:val="00914C4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14C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C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58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5852"/>
  </w:style>
  <w:style w:type="paragraph" w:styleId="ac">
    <w:name w:val="footer"/>
    <w:basedOn w:val="a"/>
    <w:link w:val="ad"/>
    <w:uiPriority w:val="99"/>
    <w:unhideWhenUsed/>
    <w:rsid w:val="005C58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5852"/>
  </w:style>
  <w:style w:type="paragraph" w:styleId="ae">
    <w:name w:val="List Paragraph"/>
    <w:basedOn w:val="a"/>
    <w:uiPriority w:val="34"/>
    <w:qFormat/>
    <w:rsid w:val="006125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C6BF-AB70-458C-B9FE-EBF8568F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祥</dc:creator>
  <cp:keywords/>
  <dc:description/>
  <cp:lastModifiedBy>原島 健太</cp:lastModifiedBy>
  <cp:revision>32</cp:revision>
  <cp:lastPrinted>2022-10-12T23:22:00Z</cp:lastPrinted>
  <dcterms:created xsi:type="dcterms:W3CDTF">2020-09-25T00:17:00Z</dcterms:created>
  <dcterms:modified xsi:type="dcterms:W3CDTF">2022-10-17T00:05:00Z</dcterms:modified>
</cp:coreProperties>
</file>