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0BB63" w14:textId="77777777" w:rsidR="00271FC4" w:rsidRDefault="00271FC4" w:rsidP="005A58D9">
      <w:pPr>
        <w:jc w:val="center"/>
        <w:rPr>
          <w:sz w:val="24"/>
          <w:szCs w:val="24"/>
        </w:rPr>
      </w:pPr>
    </w:p>
    <w:p w14:paraId="29A17C43" w14:textId="77777777" w:rsidR="005A58D9" w:rsidRPr="003164C1" w:rsidRDefault="005A58D9" w:rsidP="005A58D9">
      <w:pPr>
        <w:jc w:val="center"/>
        <w:rPr>
          <w:sz w:val="24"/>
          <w:szCs w:val="24"/>
        </w:rPr>
      </w:pPr>
      <w:r w:rsidRPr="003164C1">
        <w:rPr>
          <w:rFonts w:hint="eastAsia"/>
          <w:sz w:val="24"/>
          <w:szCs w:val="24"/>
        </w:rPr>
        <w:t>大田区地域包括支援センター運営方針の改正について</w:t>
      </w:r>
    </w:p>
    <w:p w14:paraId="3328F221" w14:textId="77777777" w:rsidR="005A58D9" w:rsidRDefault="005A58D9" w:rsidP="005A58D9">
      <w:pPr>
        <w:jc w:val="left"/>
      </w:pPr>
    </w:p>
    <w:p w14:paraId="7CA09065" w14:textId="77777777" w:rsidR="00810394" w:rsidRDefault="00810394" w:rsidP="005A58D9">
      <w:pPr>
        <w:jc w:val="left"/>
        <w:rPr>
          <w:rFonts w:hint="eastAsia"/>
        </w:rPr>
      </w:pPr>
    </w:p>
    <w:p w14:paraId="44DDA305" w14:textId="77777777" w:rsidR="005A58D9" w:rsidRDefault="005A58D9" w:rsidP="005A58D9">
      <w:pPr>
        <w:jc w:val="left"/>
      </w:pPr>
      <w:r>
        <w:rPr>
          <w:rFonts w:hint="eastAsia"/>
        </w:rPr>
        <w:t>１　改正理由</w:t>
      </w:r>
    </w:p>
    <w:p w14:paraId="05C3D827" w14:textId="77777777" w:rsidR="005A58D9" w:rsidRDefault="005A58D9" w:rsidP="00F226A4">
      <w:pPr>
        <w:ind w:left="210" w:hangingChars="100" w:hanging="210"/>
      </w:pPr>
      <w:r>
        <w:rPr>
          <w:rFonts w:hint="eastAsia"/>
        </w:rPr>
        <w:t xml:space="preserve">　　</w:t>
      </w:r>
      <w:r w:rsidR="00F226A4">
        <w:rPr>
          <w:rFonts w:hint="eastAsia"/>
        </w:rPr>
        <w:t>令和５年度</w:t>
      </w:r>
      <w:r w:rsidR="00332B8B">
        <w:rPr>
          <w:rFonts w:hint="eastAsia"/>
        </w:rPr>
        <w:t>から</w:t>
      </w:r>
      <w:r w:rsidR="00F226A4">
        <w:rPr>
          <w:rFonts w:hint="eastAsia"/>
        </w:rPr>
        <w:t>個人情報の保護に関する法律が自治体に直接適用され、大田区個人情報保護条例は廃止となり、新たに大田区個人情報の保護に関する法律施行条例</w:t>
      </w:r>
      <w:r w:rsidR="00332B8B">
        <w:rPr>
          <w:rFonts w:hint="eastAsia"/>
        </w:rPr>
        <w:t>が</w:t>
      </w:r>
      <w:r w:rsidR="00F226A4">
        <w:rPr>
          <w:rFonts w:hint="eastAsia"/>
        </w:rPr>
        <w:t>制定</w:t>
      </w:r>
      <w:r w:rsidR="00743601">
        <w:rPr>
          <w:rFonts w:hint="eastAsia"/>
        </w:rPr>
        <w:t>されるため</w:t>
      </w:r>
      <w:r w:rsidR="003164C1">
        <w:rPr>
          <w:rFonts w:hint="eastAsia"/>
        </w:rPr>
        <w:t>。</w:t>
      </w:r>
    </w:p>
    <w:p w14:paraId="454801C5" w14:textId="77777777" w:rsidR="003164C1" w:rsidRDefault="003164C1"/>
    <w:p w14:paraId="58D16AB5" w14:textId="77777777" w:rsidR="00810394" w:rsidRPr="00680FD8" w:rsidRDefault="00810394">
      <w:pPr>
        <w:rPr>
          <w:rFonts w:hint="eastAsia"/>
        </w:rPr>
      </w:pPr>
    </w:p>
    <w:p w14:paraId="7678C5D8" w14:textId="77777777" w:rsidR="005A58D9" w:rsidRDefault="005A58D9">
      <w:r>
        <w:rPr>
          <w:rFonts w:hint="eastAsia"/>
        </w:rPr>
        <w:t>２　改正内容</w:t>
      </w:r>
    </w:p>
    <w:p w14:paraId="124AE329" w14:textId="77777777" w:rsidR="005A58D9" w:rsidRDefault="005A58D9">
      <w:r>
        <w:rPr>
          <w:rFonts w:hint="eastAsia"/>
        </w:rPr>
        <w:t xml:space="preserve">　　下記新旧対照表（案）のとおり</w:t>
      </w:r>
    </w:p>
    <w:p w14:paraId="5DF960C1" w14:textId="77777777" w:rsidR="005A58D9" w:rsidRDefault="005A58D9"/>
    <w:p w14:paraId="74F794C4" w14:textId="77777777" w:rsidR="00810394" w:rsidRDefault="00810394">
      <w:pPr>
        <w:rPr>
          <w:rFonts w:hint="eastAsia"/>
        </w:rPr>
      </w:pPr>
    </w:p>
    <w:p w14:paraId="4301A32E" w14:textId="77777777" w:rsidR="005A58D9" w:rsidRDefault="005A58D9" w:rsidP="003164C1">
      <w:pPr>
        <w:jc w:val="center"/>
      </w:pPr>
      <w:r w:rsidRPr="00680FD8">
        <w:rPr>
          <w:rFonts w:hint="eastAsia"/>
          <w:spacing w:val="15"/>
          <w:kern w:val="0"/>
          <w:fitText w:val="1890" w:id="-1705232896"/>
        </w:rPr>
        <w:t>新旧対照表（案</w:t>
      </w:r>
      <w:r w:rsidRPr="00680FD8">
        <w:rPr>
          <w:rFonts w:hint="eastAsia"/>
          <w:kern w:val="0"/>
          <w:fitText w:val="1890" w:id="-170523289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5A58D9" w14:paraId="2CF081DD" w14:textId="77777777" w:rsidTr="005A58D9">
        <w:tc>
          <w:tcPr>
            <w:tcW w:w="4815" w:type="dxa"/>
          </w:tcPr>
          <w:p w14:paraId="30DDF819" w14:textId="77777777" w:rsidR="005A58D9" w:rsidRDefault="005A58D9" w:rsidP="005A58D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819" w:type="dxa"/>
          </w:tcPr>
          <w:p w14:paraId="4E83AF7F" w14:textId="77777777" w:rsidR="005A58D9" w:rsidRDefault="005A58D9" w:rsidP="005A58D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A58D9" w14:paraId="004ABC01" w14:textId="77777777" w:rsidTr="005A58D9">
        <w:tc>
          <w:tcPr>
            <w:tcW w:w="4815" w:type="dxa"/>
          </w:tcPr>
          <w:p w14:paraId="21B2D640" w14:textId="77777777" w:rsidR="005A58D9" w:rsidRPr="00B04CA3" w:rsidRDefault="005A58D9" w:rsidP="005A58D9">
            <w:pPr>
              <w:jc w:val="center"/>
              <w:rPr>
                <w:rFonts w:hAnsi="ＭＳ 明朝"/>
              </w:rPr>
            </w:pPr>
            <w:r w:rsidRPr="00B04CA3">
              <w:rPr>
                <w:rFonts w:hint="eastAsia"/>
              </w:rPr>
              <w:t xml:space="preserve">　</w:t>
            </w:r>
            <w:r w:rsidRPr="00B04CA3">
              <w:rPr>
                <w:rFonts w:hAnsi="ＭＳ 明朝" w:hint="eastAsia"/>
              </w:rPr>
              <w:t>大田区地域包括支援センター運営方針</w:t>
            </w:r>
          </w:p>
          <w:p w14:paraId="64D21C5B" w14:textId="77777777" w:rsidR="003D0BA1" w:rsidRPr="001B1D69" w:rsidRDefault="005A58D9" w:rsidP="005A58D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平成</w:t>
            </w:r>
            <w:r w:rsidRPr="001B1D69">
              <w:rPr>
                <w:rFonts w:hAnsi="ＭＳ 明朝" w:hint="eastAsia"/>
                <w:sz w:val="22"/>
              </w:rPr>
              <w:t>30</w:t>
            </w:r>
            <w:r w:rsidRPr="001B1D69">
              <w:rPr>
                <w:rFonts w:hAnsi="ＭＳ 明朝" w:hint="eastAsia"/>
                <w:sz w:val="22"/>
              </w:rPr>
              <w:t>年８月１日</w:t>
            </w:r>
            <w:r w:rsidRPr="001B1D69">
              <w:rPr>
                <w:rFonts w:hAnsi="ＭＳ 明朝" w:hint="eastAsia"/>
                <w:sz w:val="22"/>
              </w:rPr>
              <w:t>30</w:t>
            </w:r>
            <w:r w:rsidRPr="001B1D69">
              <w:rPr>
                <w:rFonts w:hAnsi="ＭＳ 明朝" w:hint="eastAsia"/>
                <w:sz w:val="22"/>
              </w:rPr>
              <w:t>福高発第</w:t>
            </w:r>
            <w:r w:rsidRPr="001B1D69">
              <w:rPr>
                <w:rFonts w:hAnsi="ＭＳ 明朝" w:hint="eastAsia"/>
                <w:sz w:val="22"/>
              </w:rPr>
              <w:t>10838</w:t>
            </w:r>
            <w:r w:rsidRPr="001B1D69">
              <w:rPr>
                <w:rFonts w:hAnsi="ＭＳ 明朝" w:hint="eastAsia"/>
                <w:sz w:val="22"/>
              </w:rPr>
              <w:t>号</w:t>
            </w:r>
          </w:p>
          <w:p w14:paraId="6B96B75B" w14:textId="77777777" w:rsidR="005A58D9" w:rsidRPr="001B1D69" w:rsidRDefault="005A58D9" w:rsidP="005A58D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福祉部長決定</w:t>
            </w:r>
          </w:p>
          <w:p w14:paraId="10051845" w14:textId="77777777" w:rsidR="003D0BA1" w:rsidRPr="001B1D69" w:rsidRDefault="005A58D9" w:rsidP="003D0BA1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改正　令和</w:t>
            </w:r>
            <w:r w:rsidR="00571701" w:rsidRPr="001B1D69">
              <w:rPr>
                <w:rFonts w:hAnsi="ＭＳ 明朝" w:hint="eastAsia"/>
                <w:sz w:val="22"/>
              </w:rPr>
              <w:t>４</w:t>
            </w:r>
            <w:r w:rsidRPr="001B1D69">
              <w:rPr>
                <w:rFonts w:hAnsi="ＭＳ 明朝" w:hint="eastAsia"/>
                <w:sz w:val="22"/>
              </w:rPr>
              <w:t>年</w:t>
            </w:r>
            <w:r w:rsidR="00571701" w:rsidRPr="001B1D69">
              <w:rPr>
                <w:rFonts w:hAnsi="ＭＳ 明朝" w:hint="eastAsia"/>
                <w:sz w:val="22"/>
              </w:rPr>
              <w:t>２</w:t>
            </w:r>
            <w:r w:rsidRPr="001B1D69">
              <w:rPr>
                <w:rFonts w:hAnsi="ＭＳ 明朝" w:hint="eastAsia"/>
                <w:sz w:val="22"/>
              </w:rPr>
              <w:t>月</w:t>
            </w:r>
            <w:r w:rsidR="00571701" w:rsidRPr="001B1D69">
              <w:rPr>
                <w:rFonts w:hAnsi="ＭＳ 明朝" w:hint="eastAsia"/>
                <w:sz w:val="22"/>
              </w:rPr>
              <w:t>25</w:t>
            </w:r>
            <w:r w:rsidRPr="001B1D69">
              <w:rPr>
                <w:rFonts w:hAnsi="ＭＳ 明朝" w:hint="eastAsia"/>
                <w:sz w:val="22"/>
              </w:rPr>
              <w:t>日３福高発第</w:t>
            </w:r>
            <w:r w:rsidR="00571701" w:rsidRPr="001B1D69">
              <w:rPr>
                <w:rFonts w:hAnsi="ＭＳ 明朝" w:hint="eastAsia"/>
                <w:sz w:val="22"/>
              </w:rPr>
              <w:t>12278</w:t>
            </w:r>
            <w:r w:rsidRPr="001B1D69">
              <w:rPr>
                <w:rFonts w:hAnsi="ＭＳ 明朝" w:hint="eastAsia"/>
                <w:sz w:val="22"/>
              </w:rPr>
              <w:t>号</w:t>
            </w:r>
          </w:p>
          <w:p w14:paraId="2E80CC6F" w14:textId="77777777" w:rsidR="005A58D9" w:rsidRPr="001B1D69" w:rsidRDefault="005A58D9" w:rsidP="003D0BA1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福祉部長決定</w:t>
            </w:r>
          </w:p>
          <w:p w14:paraId="1E2F8F19" w14:textId="7F668FBB" w:rsidR="00F226A4" w:rsidRDefault="00F226A4" w:rsidP="00F226A4">
            <w:pPr>
              <w:ind w:left="90" w:hangingChars="41" w:hanging="90"/>
              <w:jc w:val="right"/>
              <w:rPr>
                <w:rFonts w:hAnsi="ＭＳ 明朝"/>
                <w:sz w:val="22"/>
                <w:u w:val="single"/>
              </w:rPr>
            </w:pPr>
            <w:r w:rsidRPr="00B04CA3">
              <w:rPr>
                <w:rFonts w:hAnsi="ＭＳ 明朝" w:hint="eastAsia"/>
                <w:sz w:val="22"/>
                <w:u w:val="single"/>
              </w:rPr>
              <w:t>改正　令和</w:t>
            </w:r>
            <w:r w:rsidR="008E1FA9" w:rsidRPr="00B04CA3">
              <w:rPr>
                <w:rFonts w:hAnsi="ＭＳ 明朝" w:hint="eastAsia"/>
                <w:sz w:val="22"/>
                <w:u w:val="single"/>
              </w:rPr>
              <w:t>○</w:t>
            </w:r>
            <w:r w:rsidRPr="00B04CA3">
              <w:rPr>
                <w:rFonts w:hAnsi="ＭＳ 明朝" w:hint="eastAsia"/>
                <w:sz w:val="22"/>
                <w:u w:val="single"/>
              </w:rPr>
              <w:t>年○月○日○福高発第○○号</w:t>
            </w:r>
          </w:p>
          <w:p w14:paraId="21918495" w14:textId="77777777" w:rsidR="00F226A4" w:rsidRPr="00B04CA3" w:rsidRDefault="00F226A4" w:rsidP="00F226A4">
            <w:pPr>
              <w:ind w:left="90" w:hangingChars="41" w:hanging="90"/>
              <w:jc w:val="right"/>
              <w:rPr>
                <w:rFonts w:hAnsi="ＭＳ 明朝"/>
                <w:sz w:val="22"/>
                <w:u w:val="single"/>
              </w:rPr>
            </w:pPr>
            <w:r w:rsidRPr="00B04CA3">
              <w:rPr>
                <w:rFonts w:hAnsi="ＭＳ 明朝" w:hint="eastAsia"/>
                <w:sz w:val="22"/>
                <w:u w:val="single"/>
              </w:rPr>
              <w:t>福祉部長決定</w:t>
            </w:r>
          </w:p>
          <w:p w14:paraId="6697FB14" w14:textId="77777777" w:rsidR="00622D78" w:rsidRDefault="00622D78" w:rsidP="001D0410">
            <w:pPr>
              <w:ind w:firstLineChars="100" w:firstLine="210"/>
              <w:rPr>
                <w:rFonts w:hAnsi="ＭＳ 明朝"/>
              </w:rPr>
            </w:pPr>
          </w:p>
          <w:p w14:paraId="6F881BE2" w14:textId="77777777" w:rsidR="00F226A4" w:rsidRDefault="00F226A4" w:rsidP="001D0410">
            <w:pPr>
              <w:ind w:firstLineChars="100" w:firstLine="210"/>
              <w:rPr>
                <w:rFonts w:hAnsi="ＭＳ 明朝"/>
              </w:rPr>
            </w:pPr>
          </w:p>
          <w:p w14:paraId="53A2A356" w14:textId="77777777" w:rsidR="001D0410" w:rsidRPr="00B04CA3" w:rsidRDefault="001D0410" w:rsidP="001D0410">
            <w:pPr>
              <w:ind w:firstLineChars="100" w:firstLine="210"/>
              <w:rPr>
                <w:rFonts w:hAnsi="ＭＳ 明朝"/>
                <w:sz w:val="22"/>
              </w:rPr>
            </w:pPr>
            <w:r w:rsidRPr="00142C31">
              <w:rPr>
                <w:rFonts w:hAnsi="ＭＳ 明朝" w:hint="eastAsia"/>
              </w:rPr>
              <w:t>（個人情報の取扱い）</w:t>
            </w:r>
          </w:p>
          <w:p w14:paraId="21610C5C" w14:textId="77777777" w:rsidR="005A58D9" w:rsidRPr="00B04CA3" w:rsidRDefault="001D0410" w:rsidP="001D0410">
            <w:pPr>
              <w:ind w:left="210" w:hangingChars="100" w:hanging="210"/>
              <w:rPr>
                <w:rFonts w:hAnsi="ＭＳ 明朝"/>
              </w:rPr>
            </w:pPr>
            <w:r w:rsidRPr="00142C31">
              <w:rPr>
                <w:rFonts w:hAnsi="ＭＳ 明朝" w:hint="eastAsia"/>
              </w:rPr>
              <w:t>第８条　センターは、</w:t>
            </w:r>
            <w:r w:rsidRPr="00622D78">
              <w:rPr>
                <w:rFonts w:hAnsi="ＭＳ 明朝" w:hint="eastAsia"/>
              </w:rPr>
              <w:t>個人情報の保護に関する法律（平成</w:t>
            </w:r>
            <w:r w:rsidRPr="00622D78">
              <w:rPr>
                <w:rFonts w:hAnsi="ＭＳ 明朝" w:hint="eastAsia"/>
              </w:rPr>
              <w:t>15</w:t>
            </w:r>
            <w:r w:rsidRPr="00622D78">
              <w:rPr>
                <w:rFonts w:hAnsi="ＭＳ 明朝" w:hint="eastAsia"/>
              </w:rPr>
              <w:t>年法律第</w:t>
            </w:r>
            <w:r w:rsidRPr="00622D78">
              <w:rPr>
                <w:rFonts w:hAnsi="ＭＳ 明朝" w:hint="eastAsia"/>
              </w:rPr>
              <w:t>57</w:t>
            </w:r>
            <w:r w:rsidRPr="00622D78">
              <w:rPr>
                <w:rFonts w:hAnsi="ＭＳ 明朝" w:hint="eastAsia"/>
              </w:rPr>
              <w:t>号）及び</w:t>
            </w:r>
            <w:r w:rsidRPr="001D0410">
              <w:rPr>
                <w:rFonts w:hAnsi="ＭＳ 明朝" w:hint="eastAsia"/>
                <w:u w:val="single"/>
              </w:rPr>
              <w:t>大田区個人情報</w:t>
            </w:r>
            <w:r w:rsidR="00622D78">
              <w:rPr>
                <w:rFonts w:hAnsi="ＭＳ 明朝" w:hint="eastAsia"/>
                <w:u w:val="single"/>
              </w:rPr>
              <w:t>の</w:t>
            </w:r>
            <w:r w:rsidRPr="001D0410">
              <w:rPr>
                <w:rFonts w:hAnsi="ＭＳ 明朝" w:hint="eastAsia"/>
                <w:u w:val="single"/>
              </w:rPr>
              <w:t>保護</w:t>
            </w:r>
            <w:r w:rsidR="00622D78">
              <w:rPr>
                <w:rFonts w:hAnsi="ＭＳ 明朝" w:hint="eastAsia"/>
                <w:u w:val="single"/>
              </w:rPr>
              <w:t>に関する法律施行</w:t>
            </w:r>
            <w:r w:rsidRPr="001D0410">
              <w:rPr>
                <w:rFonts w:hAnsi="ＭＳ 明朝" w:hint="eastAsia"/>
                <w:u w:val="single"/>
              </w:rPr>
              <w:t>条例（</w:t>
            </w:r>
            <w:r w:rsidR="00622D78">
              <w:rPr>
                <w:rFonts w:hAnsi="ＭＳ 明朝" w:hint="eastAsia"/>
                <w:u w:val="single"/>
              </w:rPr>
              <w:t>令和</w:t>
            </w:r>
            <w:r w:rsidR="00FF31B7">
              <w:rPr>
                <w:rFonts w:hAnsi="ＭＳ 明朝" w:hint="eastAsia"/>
                <w:u w:val="single"/>
              </w:rPr>
              <w:t>4</w:t>
            </w:r>
            <w:r w:rsidRPr="001D0410">
              <w:rPr>
                <w:rFonts w:hAnsi="ＭＳ 明朝" w:hint="eastAsia"/>
                <w:u w:val="single"/>
              </w:rPr>
              <w:t>年条例第</w:t>
            </w:r>
            <w:r w:rsidR="00622D78">
              <w:rPr>
                <w:rFonts w:hAnsi="ＭＳ 明朝" w:hint="eastAsia"/>
                <w:u w:val="single"/>
              </w:rPr>
              <w:t>64</w:t>
            </w:r>
            <w:r w:rsidRPr="001D0410">
              <w:rPr>
                <w:rFonts w:hAnsi="ＭＳ 明朝" w:hint="eastAsia"/>
                <w:u w:val="single"/>
              </w:rPr>
              <w:t>号）</w:t>
            </w:r>
            <w:r w:rsidRPr="00142C31">
              <w:rPr>
                <w:rFonts w:hAnsi="ＭＳ 明朝" w:hint="eastAsia"/>
              </w:rPr>
              <w:t>を始めとする関係法令等を遵守し、</w:t>
            </w:r>
            <w:r>
              <w:rPr>
                <w:rFonts w:hAnsi="ＭＳ 明朝" w:hint="eastAsia"/>
              </w:rPr>
              <w:t>個人情報を</w:t>
            </w:r>
            <w:r w:rsidRPr="00142C31">
              <w:rPr>
                <w:rFonts w:hAnsi="ＭＳ 明朝" w:hint="eastAsia"/>
              </w:rPr>
              <w:t>厳重に取り扱うこととし、その保護に遺漏のないよう十分留意する。</w:t>
            </w:r>
          </w:p>
          <w:p w14:paraId="2323F167" w14:textId="77777777" w:rsidR="005A58D9" w:rsidRPr="00B04CA3" w:rsidRDefault="005A58D9" w:rsidP="001D0410">
            <w:pPr>
              <w:rPr>
                <w:rFonts w:hAnsi="ＭＳ 明朝"/>
              </w:rPr>
            </w:pPr>
          </w:p>
          <w:p w14:paraId="34F0B6F0" w14:textId="77777777" w:rsidR="005A58D9" w:rsidRPr="00B04CA3" w:rsidRDefault="005A58D9" w:rsidP="005A58D9">
            <w:pPr>
              <w:ind w:left="86" w:hangingChars="41" w:hanging="86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>この方針は、平成</w:t>
            </w:r>
            <w:r w:rsidRPr="00B04CA3">
              <w:rPr>
                <w:rFonts w:hAnsi="ＭＳ 明朝" w:hint="eastAsia"/>
              </w:rPr>
              <w:t>30</w:t>
            </w:r>
            <w:r w:rsidRPr="00B04CA3">
              <w:rPr>
                <w:rFonts w:hAnsi="ＭＳ 明朝" w:hint="eastAsia"/>
              </w:rPr>
              <w:t>年８月１日から施行する。</w:t>
            </w:r>
          </w:p>
          <w:p w14:paraId="11A6E9B6" w14:textId="77777777" w:rsidR="005A58D9" w:rsidRPr="00622D78" w:rsidRDefault="005A58D9" w:rsidP="005A58D9">
            <w:pPr>
              <w:ind w:left="86" w:hangingChars="41" w:hanging="86"/>
              <w:rPr>
                <w:rFonts w:hAnsi="ＭＳ 明朝"/>
              </w:rPr>
            </w:pPr>
            <w:r w:rsidRPr="00622D78">
              <w:rPr>
                <w:rFonts w:hAnsi="ＭＳ 明朝" w:hint="eastAsia"/>
              </w:rPr>
              <w:t>この方針は、令和</w:t>
            </w:r>
            <w:r w:rsidR="00622D78" w:rsidRPr="00622D78">
              <w:rPr>
                <w:rFonts w:hAnsi="ＭＳ 明朝" w:hint="eastAsia"/>
              </w:rPr>
              <w:t>４</w:t>
            </w:r>
            <w:r w:rsidRPr="00622D78">
              <w:rPr>
                <w:rFonts w:hAnsi="ＭＳ 明朝" w:hint="eastAsia"/>
              </w:rPr>
              <w:t>年</w:t>
            </w:r>
            <w:r w:rsidR="00622D78" w:rsidRPr="00622D78">
              <w:rPr>
                <w:rFonts w:hAnsi="ＭＳ 明朝" w:hint="eastAsia"/>
              </w:rPr>
              <w:t>３</w:t>
            </w:r>
            <w:r w:rsidRPr="00622D78">
              <w:rPr>
                <w:rFonts w:hAnsi="ＭＳ 明朝" w:hint="eastAsia"/>
              </w:rPr>
              <w:t>月</w:t>
            </w:r>
            <w:r w:rsidR="00622D78" w:rsidRPr="00622D78">
              <w:rPr>
                <w:rFonts w:hAnsi="ＭＳ 明朝" w:hint="eastAsia"/>
              </w:rPr>
              <w:t>１</w:t>
            </w:r>
            <w:r w:rsidRPr="00622D78">
              <w:rPr>
                <w:rFonts w:hAnsi="ＭＳ 明朝" w:hint="eastAsia"/>
              </w:rPr>
              <w:t>日から施行する。</w:t>
            </w:r>
          </w:p>
          <w:p w14:paraId="4B609A66" w14:textId="7FF68575" w:rsidR="005A58D9" w:rsidRPr="00622D78" w:rsidRDefault="00622D78" w:rsidP="005A58D9">
            <w:pPr>
              <w:ind w:left="86" w:hangingChars="41" w:hanging="86"/>
              <w:rPr>
                <w:rFonts w:hAnsi="ＭＳ 明朝"/>
                <w:u w:val="single"/>
              </w:rPr>
            </w:pPr>
            <w:r w:rsidRPr="00622D78">
              <w:rPr>
                <w:rFonts w:hAnsi="ＭＳ 明朝" w:hint="eastAsia"/>
                <w:u w:val="single"/>
              </w:rPr>
              <w:t>この方針は、令和</w:t>
            </w:r>
            <w:r w:rsidR="008E1FA9" w:rsidRPr="00B04CA3">
              <w:rPr>
                <w:rFonts w:hAnsi="ＭＳ 明朝" w:hint="eastAsia"/>
                <w:sz w:val="22"/>
                <w:u w:val="single"/>
              </w:rPr>
              <w:t>○</w:t>
            </w:r>
            <w:r w:rsidRPr="00622D78">
              <w:rPr>
                <w:rFonts w:hAnsi="ＭＳ 明朝" w:hint="eastAsia"/>
                <w:u w:val="single"/>
              </w:rPr>
              <w:t>年〇月〇日から施行する。</w:t>
            </w:r>
          </w:p>
          <w:p w14:paraId="54100622" w14:textId="77777777" w:rsidR="005A58D9" w:rsidRPr="00B04CA3" w:rsidRDefault="005A58D9"/>
        </w:tc>
        <w:tc>
          <w:tcPr>
            <w:tcW w:w="4819" w:type="dxa"/>
          </w:tcPr>
          <w:p w14:paraId="05C82058" w14:textId="77777777" w:rsidR="005A58D9" w:rsidRPr="00B04CA3" w:rsidRDefault="005A58D9" w:rsidP="005A58D9">
            <w:pPr>
              <w:jc w:val="center"/>
              <w:rPr>
                <w:rFonts w:hAnsi="ＭＳ 明朝"/>
              </w:rPr>
            </w:pPr>
            <w:r w:rsidRPr="00B04CA3">
              <w:rPr>
                <w:rFonts w:hint="eastAsia"/>
              </w:rPr>
              <w:t xml:space="preserve">　</w:t>
            </w:r>
            <w:r w:rsidRPr="00B04CA3">
              <w:rPr>
                <w:rFonts w:hAnsi="ＭＳ 明朝" w:hint="eastAsia"/>
              </w:rPr>
              <w:t>大田区地域包括支援センター運営方針</w:t>
            </w:r>
          </w:p>
          <w:p w14:paraId="698D8936" w14:textId="77777777" w:rsidR="001B1D69" w:rsidRPr="001B1D69" w:rsidRDefault="001B1D69" w:rsidP="001B1D6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平成</w:t>
            </w:r>
            <w:r w:rsidRPr="001B1D69">
              <w:rPr>
                <w:rFonts w:hAnsi="ＭＳ 明朝" w:hint="eastAsia"/>
                <w:sz w:val="22"/>
              </w:rPr>
              <w:t>30</w:t>
            </w:r>
            <w:r w:rsidRPr="001B1D69">
              <w:rPr>
                <w:rFonts w:hAnsi="ＭＳ 明朝" w:hint="eastAsia"/>
                <w:sz w:val="22"/>
              </w:rPr>
              <w:t>年８月１日</w:t>
            </w:r>
            <w:r w:rsidRPr="001B1D69">
              <w:rPr>
                <w:rFonts w:hAnsi="ＭＳ 明朝" w:hint="eastAsia"/>
                <w:sz w:val="22"/>
              </w:rPr>
              <w:t>30</w:t>
            </w:r>
            <w:r w:rsidRPr="001B1D69">
              <w:rPr>
                <w:rFonts w:hAnsi="ＭＳ 明朝" w:hint="eastAsia"/>
                <w:sz w:val="22"/>
              </w:rPr>
              <w:t>福高発第</w:t>
            </w:r>
            <w:r w:rsidRPr="001B1D69">
              <w:rPr>
                <w:rFonts w:hAnsi="ＭＳ 明朝" w:hint="eastAsia"/>
                <w:sz w:val="22"/>
              </w:rPr>
              <w:t>10838</w:t>
            </w:r>
            <w:r w:rsidRPr="001B1D69">
              <w:rPr>
                <w:rFonts w:hAnsi="ＭＳ 明朝" w:hint="eastAsia"/>
                <w:sz w:val="22"/>
              </w:rPr>
              <w:t>号</w:t>
            </w:r>
          </w:p>
          <w:p w14:paraId="75D5D420" w14:textId="77777777" w:rsidR="001B1D69" w:rsidRPr="001B1D69" w:rsidRDefault="001B1D69" w:rsidP="001B1D6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福祉部長決定</w:t>
            </w:r>
          </w:p>
          <w:p w14:paraId="2737C4F7" w14:textId="77777777" w:rsidR="001B1D69" w:rsidRPr="001B1D69" w:rsidRDefault="001B1D69" w:rsidP="001B1D6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改正　令和４年２月</w:t>
            </w:r>
            <w:r w:rsidRPr="001B1D69">
              <w:rPr>
                <w:rFonts w:hAnsi="ＭＳ 明朝" w:hint="eastAsia"/>
                <w:sz w:val="22"/>
              </w:rPr>
              <w:t>25</w:t>
            </w:r>
            <w:r w:rsidRPr="001B1D69">
              <w:rPr>
                <w:rFonts w:hAnsi="ＭＳ 明朝" w:hint="eastAsia"/>
                <w:sz w:val="22"/>
              </w:rPr>
              <w:t>日３福高発第</w:t>
            </w:r>
            <w:r w:rsidRPr="001B1D69">
              <w:rPr>
                <w:rFonts w:hAnsi="ＭＳ 明朝" w:hint="eastAsia"/>
                <w:sz w:val="22"/>
              </w:rPr>
              <w:t>12278</w:t>
            </w:r>
            <w:r w:rsidRPr="001B1D69">
              <w:rPr>
                <w:rFonts w:hAnsi="ＭＳ 明朝" w:hint="eastAsia"/>
                <w:sz w:val="22"/>
              </w:rPr>
              <w:t>号</w:t>
            </w:r>
          </w:p>
          <w:p w14:paraId="218BFC97" w14:textId="77777777" w:rsidR="001B1D69" w:rsidRPr="001B1D69" w:rsidRDefault="001B1D69" w:rsidP="001B1D69">
            <w:pPr>
              <w:ind w:left="90" w:hangingChars="41" w:hanging="90"/>
              <w:jc w:val="right"/>
              <w:rPr>
                <w:rFonts w:hAnsi="ＭＳ 明朝"/>
                <w:sz w:val="22"/>
              </w:rPr>
            </w:pPr>
            <w:r w:rsidRPr="001B1D69">
              <w:rPr>
                <w:rFonts w:hAnsi="ＭＳ 明朝" w:hint="eastAsia"/>
                <w:sz w:val="22"/>
              </w:rPr>
              <w:t>福祉部長決定</w:t>
            </w:r>
          </w:p>
          <w:p w14:paraId="126603ED" w14:textId="77777777" w:rsidR="003164C1" w:rsidRPr="001B1D69" w:rsidRDefault="003164C1" w:rsidP="005A58D9">
            <w:pPr>
              <w:ind w:firstLineChars="100" w:firstLine="220"/>
              <w:rPr>
                <w:rFonts w:hAnsi="ＭＳ 明朝"/>
                <w:sz w:val="22"/>
              </w:rPr>
            </w:pPr>
          </w:p>
          <w:p w14:paraId="6EB1511E" w14:textId="77777777" w:rsidR="003164C1" w:rsidRPr="00B04CA3" w:rsidRDefault="003164C1" w:rsidP="005A58D9">
            <w:pPr>
              <w:ind w:firstLineChars="100" w:firstLine="220"/>
              <w:rPr>
                <w:rFonts w:hAnsi="ＭＳ 明朝"/>
                <w:sz w:val="22"/>
              </w:rPr>
            </w:pPr>
          </w:p>
          <w:p w14:paraId="2381EAAE" w14:textId="77777777" w:rsidR="00F226A4" w:rsidRDefault="00F226A4" w:rsidP="001B1D69">
            <w:pPr>
              <w:rPr>
                <w:rFonts w:hAnsi="ＭＳ 明朝"/>
              </w:rPr>
            </w:pPr>
          </w:p>
          <w:p w14:paraId="4A14D593" w14:textId="77777777" w:rsidR="00F226A4" w:rsidRDefault="00F226A4" w:rsidP="005A58D9">
            <w:pPr>
              <w:ind w:firstLineChars="100" w:firstLine="210"/>
              <w:rPr>
                <w:rFonts w:hAnsi="ＭＳ 明朝"/>
              </w:rPr>
            </w:pPr>
          </w:p>
          <w:p w14:paraId="1C52435E" w14:textId="77777777" w:rsidR="001D0410" w:rsidRPr="00B04CA3" w:rsidRDefault="001D0410" w:rsidP="005A58D9">
            <w:pPr>
              <w:ind w:firstLineChars="100" w:firstLine="210"/>
              <w:rPr>
                <w:rFonts w:hAnsi="ＭＳ 明朝"/>
                <w:sz w:val="22"/>
              </w:rPr>
            </w:pPr>
            <w:r w:rsidRPr="00142C31">
              <w:rPr>
                <w:rFonts w:hAnsi="ＭＳ 明朝" w:hint="eastAsia"/>
              </w:rPr>
              <w:t>（個人情報の取扱い）</w:t>
            </w:r>
          </w:p>
          <w:p w14:paraId="1AEF3442" w14:textId="77777777" w:rsidR="005A58D9" w:rsidRPr="00B04CA3" w:rsidRDefault="001D0410" w:rsidP="005A58D9">
            <w:pPr>
              <w:ind w:left="420" w:hangingChars="200" w:hanging="420"/>
              <w:rPr>
                <w:rFonts w:hAnsi="ＭＳ 明朝"/>
              </w:rPr>
            </w:pPr>
            <w:r w:rsidRPr="00142C31">
              <w:rPr>
                <w:rFonts w:hAnsi="ＭＳ 明朝" w:hint="eastAsia"/>
              </w:rPr>
              <w:t>第８条　センターは、</w:t>
            </w:r>
            <w:r w:rsidRPr="00622D78">
              <w:rPr>
                <w:rFonts w:hAnsi="ＭＳ 明朝" w:hint="eastAsia"/>
              </w:rPr>
              <w:t>個人情報の保護に関する法律（平成</w:t>
            </w:r>
            <w:r w:rsidRPr="00622D78">
              <w:rPr>
                <w:rFonts w:hAnsi="ＭＳ 明朝" w:hint="eastAsia"/>
              </w:rPr>
              <w:t>15</w:t>
            </w:r>
            <w:r w:rsidRPr="00622D78">
              <w:rPr>
                <w:rFonts w:hAnsi="ＭＳ 明朝" w:hint="eastAsia"/>
              </w:rPr>
              <w:t>年法律第</w:t>
            </w:r>
            <w:r w:rsidRPr="00622D78">
              <w:rPr>
                <w:rFonts w:hAnsi="ＭＳ 明朝" w:hint="eastAsia"/>
              </w:rPr>
              <w:t>57</w:t>
            </w:r>
            <w:r w:rsidRPr="00622D78">
              <w:rPr>
                <w:rFonts w:hAnsi="ＭＳ 明朝" w:hint="eastAsia"/>
              </w:rPr>
              <w:t>号）及び</w:t>
            </w:r>
            <w:r w:rsidRPr="001D0410">
              <w:rPr>
                <w:rFonts w:hAnsi="ＭＳ 明朝" w:hint="eastAsia"/>
                <w:u w:val="single"/>
              </w:rPr>
              <w:t>大田区個人情報保護条例（平成</w:t>
            </w:r>
            <w:r w:rsidRPr="001D0410">
              <w:rPr>
                <w:rFonts w:hAnsi="ＭＳ 明朝" w:hint="eastAsia"/>
                <w:u w:val="single"/>
              </w:rPr>
              <w:t>10</w:t>
            </w:r>
            <w:r w:rsidRPr="001D0410">
              <w:rPr>
                <w:rFonts w:hAnsi="ＭＳ 明朝" w:hint="eastAsia"/>
                <w:u w:val="single"/>
              </w:rPr>
              <w:t>年条例第</w:t>
            </w:r>
            <w:r w:rsidRPr="001D0410">
              <w:rPr>
                <w:rFonts w:hAnsi="ＭＳ 明朝" w:hint="eastAsia"/>
                <w:u w:val="single"/>
              </w:rPr>
              <w:t>66</w:t>
            </w:r>
            <w:r w:rsidRPr="001D0410">
              <w:rPr>
                <w:rFonts w:hAnsi="ＭＳ 明朝" w:hint="eastAsia"/>
                <w:u w:val="single"/>
              </w:rPr>
              <w:t>号）</w:t>
            </w:r>
            <w:r w:rsidRPr="00142C31">
              <w:rPr>
                <w:rFonts w:hAnsi="ＭＳ 明朝" w:hint="eastAsia"/>
              </w:rPr>
              <w:t>を始めとする関係法令等を遵守し、</w:t>
            </w:r>
            <w:r>
              <w:rPr>
                <w:rFonts w:hAnsi="ＭＳ 明朝" w:hint="eastAsia"/>
              </w:rPr>
              <w:t>個人情報を</w:t>
            </w:r>
            <w:r w:rsidRPr="00142C31">
              <w:rPr>
                <w:rFonts w:hAnsi="ＭＳ 明朝" w:hint="eastAsia"/>
              </w:rPr>
              <w:t>厳重に取り扱うこととし、その保護に遺漏のないよう十分留意する。</w:t>
            </w:r>
          </w:p>
          <w:p w14:paraId="65B489E9" w14:textId="77777777" w:rsidR="005A58D9" w:rsidRPr="00B04CA3" w:rsidRDefault="005A58D9" w:rsidP="005A58D9">
            <w:pPr>
              <w:ind w:left="420" w:hangingChars="200" w:hanging="420"/>
              <w:rPr>
                <w:rFonts w:hAnsi="ＭＳ 明朝"/>
              </w:rPr>
            </w:pPr>
          </w:p>
          <w:p w14:paraId="5A1BA9DA" w14:textId="77777777" w:rsidR="005A58D9" w:rsidRPr="00B04CA3" w:rsidRDefault="005A58D9" w:rsidP="005A58D9">
            <w:pPr>
              <w:ind w:left="86" w:hangingChars="41" w:hanging="86"/>
              <w:rPr>
                <w:rFonts w:hAnsi="ＭＳ 明朝"/>
              </w:rPr>
            </w:pPr>
            <w:r w:rsidRPr="00B04CA3">
              <w:rPr>
                <w:rFonts w:hAnsi="ＭＳ 明朝" w:hint="eastAsia"/>
              </w:rPr>
              <w:t>この方針は、平成</w:t>
            </w:r>
            <w:r w:rsidRPr="00B04CA3">
              <w:rPr>
                <w:rFonts w:hAnsi="ＭＳ 明朝" w:hint="eastAsia"/>
              </w:rPr>
              <w:t>30</w:t>
            </w:r>
            <w:r w:rsidRPr="00B04CA3">
              <w:rPr>
                <w:rFonts w:hAnsi="ＭＳ 明朝" w:hint="eastAsia"/>
              </w:rPr>
              <w:t>年８月１日から施行する。</w:t>
            </w:r>
          </w:p>
          <w:p w14:paraId="724FF3D9" w14:textId="77777777" w:rsidR="005A58D9" w:rsidRPr="00622D78" w:rsidRDefault="00622D78" w:rsidP="005A58D9">
            <w:pPr>
              <w:ind w:left="86" w:hangingChars="41" w:hanging="86"/>
            </w:pPr>
            <w:r w:rsidRPr="00622D78">
              <w:rPr>
                <w:rFonts w:hAnsi="ＭＳ 明朝" w:hint="eastAsia"/>
              </w:rPr>
              <w:t>この方針は、令和４年３月１日から施行する。</w:t>
            </w:r>
          </w:p>
        </w:tc>
      </w:tr>
    </w:tbl>
    <w:p w14:paraId="4E1B22B1" w14:textId="77777777" w:rsidR="00E4560E" w:rsidRDefault="00E4560E"/>
    <w:p w14:paraId="0AF0ACAA" w14:textId="77777777" w:rsidR="005A58D9" w:rsidRDefault="005A58D9">
      <w:pPr>
        <w:rPr>
          <w:rFonts w:hint="eastAsia"/>
        </w:rPr>
      </w:pPr>
      <w:bookmarkStart w:id="0" w:name="_GoBack"/>
      <w:bookmarkEnd w:id="0"/>
    </w:p>
    <w:sectPr w:rsidR="005A58D9" w:rsidSect="005A58D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2240" w14:textId="77777777" w:rsidR="002F7A4B" w:rsidRDefault="002F7A4B" w:rsidP="002F7A4B">
      <w:r>
        <w:separator/>
      </w:r>
    </w:p>
  </w:endnote>
  <w:endnote w:type="continuationSeparator" w:id="0">
    <w:p w14:paraId="2DA5F8DF" w14:textId="77777777" w:rsidR="002F7A4B" w:rsidRDefault="002F7A4B" w:rsidP="002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B8F7" w14:textId="39ED8399" w:rsidR="00A14317" w:rsidRDefault="00A14317">
    <w:pPr>
      <w:pStyle w:val="ac"/>
      <w:jc w:val="center"/>
    </w:pPr>
  </w:p>
  <w:p w14:paraId="1C21A90F" w14:textId="77777777" w:rsidR="002F7A4B" w:rsidRDefault="002F7A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85D9" w14:textId="77777777" w:rsidR="002F7A4B" w:rsidRDefault="002F7A4B" w:rsidP="002F7A4B">
      <w:r>
        <w:separator/>
      </w:r>
    </w:p>
  </w:footnote>
  <w:footnote w:type="continuationSeparator" w:id="0">
    <w:p w14:paraId="16EDF013" w14:textId="77777777" w:rsidR="002F7A4B" w:rsidRDefault="002F7A4B" w:rsidP="002F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A6954" w14:textId="77777777" w:rsidR="002F7A4B" w:rsidRPr="002F7A4B" w:rsidRDefault="006D5DBE" w:rsidP="002F7A4B">
    <w:pPr>
      <w:pStyle w:val="aa"/>
      <w:ind w:firstLineChars="4100" w:firstLine="8610"/>
      <w:rPr>
        <w:bdr w:val="single" w:sz="4" w:space="0" w:color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D8598" wp14:editId="003ACA46">
              <wp:simplePos x="0" y="0"/>
              <wp:positionH relativeFrom="margin">
                <wp:posOffset>5063360</wp:posOffset>
              </wp:positionH>
              <wp:positionV relativeFrom="paragraph">
                <wp:posOffset>-46399</wp:posOffset>
              </wp:positionV>
              <wp:extent cx="1103038" cy="395605"/>
              <wp:effectExtent l="0" t="0" r="20955" b="2349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038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E9FCA" w14:textId="77777777" w:rsidR="006D5DBE" w:rsidRPr="006A6CBE" w:rsidRDefault="006D5DBE" w:rsidP="006D5DBE">
                          <w:pPr>
                            <w:spacing w:line="500" w:lineRule="exact"/>
                            <w:ind w:left="280" w:hanging="280"/>
                            <w:jc w:val="center"/>
                            <w:rPr>
                              <w:rFonts w:hAnsi="ＭＳ 明朝"/>
                              <w:sz w:val="28"/>
                              <w:szCs w:val="28"/>
                            </w:rPr>
                          </w:pPr>
                          <w:r w:rsidRPr="006A6CBE">
                            <w:rPr>
                              <w:rFonts w:hAnsi="ＭＳ 明朝" w:hint="eastAsia"/>
                              <w:sz w:val="28"/>
                              <w:szCs w:val="28"/>
                            </w:rPr>
                            <w:t>資料</w:t>
                          </w:r>
                          <w:r>
                            <w:rPr>
                              <w:rFonts w:hAnsi="ＭＳ 明朝" w:hint="eastAsia"/>
                              <w:sz w:val="28"/>
                              <w:szCs w:val="28"/>
                            </w:rPr>
                            <w:t xml:space="preserve">２－２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7pt;margin-top:-3.65pt;width:86.8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">
              <v:textbox>
                <w:txbxContent>
                  <w:p w:rsidR="006D5DBE" w:rsidRPr="006A6CBE" w:rsidRDefault="006D5DBE" w:rsidP="006D5DBE">
                    <w:pPr>
                      <w:spacing w:line="500" w:lineRule="exact"/>
                      <w:ind w:left="280" w:hanging="280"/>
                      <w:jc w:val="center"/>
                      <w:rPr>
                        <w:rFonts w:hAnsi="ＭＳ 明朝"/>
                        <w:sz w:val="28"/>
                        <w:szCs w:val="28"/>
                      </w:rPr>
                    </w:pPr>
                    <w:r w:rsidRPr="006A6CBE">
                      <w:rPr>
                        <w:rFonts w:hAnsi="ＭＳ 明朝" w:hint="eastAsia"/>
                        <w:sz w:val="28"/>
                        <w:szCs w:val="28"/>
                      </w:rPr>
                      <w:t>資料</w:t>
                    </w:r>
                    <w:r>
                      <w:rPr>
                        <w:rFonts w:hAnsi="ＭＳ 明朝" w:hint="eastAsia"/>
                        <w:sz w:val="28"/>
                        <w:szCs w:val="28"/>
                      </w:rPr>
                      <w:t xml:space="preserve">２－２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7337F"/>
    <w:multiLevelType w:val="hybridMultilevel"/>
    <w:tmpl w:val="74346E4A"/>
    <w:lvl w:ilvl="0" w:tplc="9EFEE720">
      <w:start w:val="1"/>
      <w:numFmt w:val="decimalFullWidth"/>
      <w:lvlText w:val="(%1)"/>
      <w:lvlJc w:val="left"/>
      <w:pPr>
        <w:ind w:left="765" w:hanging="55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AC32C9"/>
    <w:multiLevelType w:val="hybridMultilevel"/>
    <w:tmpl w:val="68C6F234"/>
    <w:lvl w:ilvl="0" w:tplc="AE8CC5B0">
      <w:start w:val="1"/>
      <w:numFmt w:val="decimalFullWidth"/>
      <w:lvlText w:val="(%1)"/>
      <w:lvlJc w:val="left"/>
      <w:pPr>
        <w:ind w:left="765" w:hanging="55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A90981"/>
    <w:multiLevelType w:val="hybridMultilevel"/>
    <w:tmpl w:val="B9A2EC12"/>
    <w:lvl w:ilvl="0" w:tplc="FF4A842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D9"/>
    <w:rsid w:val="001B1D69"/>
    <w:rsid w:val="001B27EE"/>
    <w:rsid w:val="001D0410"/>
    <w:rsid w:val="00271FC4"/>
    <w:rsid w:val="002F7A4B"/>
    <w:rsid w:val="003164C1"/>
    <w:rsid w:val="00332B8B"/>
    <w:rsid w:val="003D0BA1"/>
    <w:rsid w:val="00571701"/>
    <w:rsid w:val="005A58D9"/>
    <w:rsid w:val="00622D78"/>
    <w:rsid w:val="00680FD8"/>
    <w:rsid w:val="006D5DBE"/>
    <w:rsid w:val="00743601"/>
    <w:rsid w:val="00810394"/>
    <w:rsid w:val="008E1FA9"/>
    <w:rsid w:val="00A14317"/>
    <w:rsid w:val="00B04CA3"/>
    <w:rsid w:val="00B540F4"/>
    <w:rsid w:val="00BB1924"/>
    <w:rsid w:val="00E4560E"/>
    <w:rsid w:val="00F226A4"/>
    <w:rsid w:val="00FD4285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95B494"/>
  <w15:chartTrackingRefBased/>
  <w15:docId w15:val="{D249C257-C044-4C47-942A-852671F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unhideWhenUsed/>
    <w:rsid w:val="005A58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A58D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rsid w:val="005A58D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8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58D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7A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7A4B"/>
  </w:style>
  <w:style w:type="paragraph" w:styleId="ac">
    <w:name w:val="footer"/>
    <w:basedOn w:val="a"/>
    <w:link w:val="ad"/>
    <w:uiPriority w:val="99"/>
    <w:unhideWhenUsed/>
    <w:rsid w:val="002F7A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A4B"/>
  </w:style>
  <w:style w:type="paragraph" w:styleId="Web">
    <w:name w:val="Normal (Web)"/>
    <w:basedOn w:val="a"/>
    <w:uiPriority w:val="99"/>
    <w:semiHidden/>
    <w:unhideWhenUsed/>
    <w:rsid w:val="00B540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FF31B7"/>
    <w:rPr>
      <w:rFonts w:asciiTheme="minorHAnsi" w:eastAsiaTheme="minorEastAsia" w:hAnsiTheme="minorHAnsi" w:cstheme="minorBidi"/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FF31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原島 健太</cp:lastModifiedBy>
  <cp:revision>14</cp:revision>
  <dcterms:created xsi:type="dcterms:W3CDTF">2021-10-11T07:40:00Z</dcterms:created>
  <dcterms:modified xsi:type="dcterms:W3CDTF">2023-01-26T01:27:00Z</dcterms:modified>
</cp:coreProperties>
</file>