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FB3FD" w14:textId="77777777" w:rsidR="0028097A" w:rsidRDefault="0028097A" w:rsidP="00DE412A">
      <w:pPr>
        <w:spacing w:line="380" w:lineRule="exact"/>
        <w:ind w:firstLineChars="200" w:firstLine="560"/>
        <w:rPr>
          <w:sz w:val="28"/>
        </w:rPr>
      </w:pPr>
    </w:p>
    <w:p w14:paraId="4C4D18DD" w14:textId="02DA599B" w:rsidR="00FA2195" w:rsidRDefault="00303BC9" w:rsidP="00F068CB">
      <w:pPr>
        <w:spacing w:line="380" w:lineRule="exact"/>
        <w:rPr>
          <w:color w:val="000000" w:themeColor="text1"/>
          <w:sz w:val="28"/>
        </w:rPr>
      </w:pPr>
      <w:r>
        <w:rPr>
          <w:rFonts w:ascii="ＭＳ 明朝" w:hAnsi="ＭＳ 明朝" w:hint="eastAsia"/>
          <w:noProof/>
          <w:sz w:val="24"/>
        </w:rPr>
        <mc:AlternateContent>
          <mc:Choice Requires="wps">
            <w:drawing>
              <wp:anchor distT="0" distB="0" distL="114300" distR="114300" simplePos="0" relativeHeight="251759103" behindDoc="0" locked="0" layoutInCell="1" allowOverlap="1" wp14:anchorId="7A965664" wp14:editId="747D2CBE">
                <wp:simplePos x="0" y="0"/>
                <wp:positionH relativeFrom="column">
                  <wp:posOffset>4923546</wp:posOffset>
                </wp:positionH>
                <wp:positionV relativeFrom="paragraph">
                  <wp:posOffset>-486256</wp:posOffset>
                </wp:positionV>
                <wp:extent cx="914400" cy="395605"/>
                <wp:effectExtent l="10160" t="6350" r="889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14:paraId="4B0B01E5" w14:textId="11D4D91B" w:rsidR="00303BC9" w:rsidRPr="006A6CBE" w:rsidRDefault="00303BC9" w:rsidP="00303BC9">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C239A1">
                              <w:rPr>
                                <w:rFonts w:ascii="ＭＳ 明朝" w:hAnsi="ＭＳ 明朝" w:hint="eastAsia"/>
                                <w:sz w:val="28"/>
                                <w:szCs w:val="28"/>
                              </w:rPr>
                              <w:t>２</w:t>
                            </w:r>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5664" id="_x0000_t202" coordsize="21600,21600" o:spt="202" path="m,l,21600r21600,l21600,xe">
                <v:stroke joinstyle="miter"/>
                <v:path gradientshapeok="t" o:connecttype="rect"/>
              </v:shapetype>
              <v:shape id="Text Box 2" o:spid="_x0000_s1026" type="#_x0000_t202" style="position:absolute;left:0;text-align:left;margin-left:387.7pt;margin-top:-38.3pt;width:1in;height:31.15pt;z-index:251759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">
                <v:textbox>
                  <w:txbxContent>
                    <w:p w14:paraId="4B0B01E5" w14:textId="11D4D91B" w:rsidR="00303BC9" w:rsidRPr="006A6CBE" w:rsidRDefault="00303BC9" w:rsidP="00303BC9">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C239A1">
                        <w:rPr>
                          <w:rFonts w:ascii="ＭＳ 明朝" w:hAnsi="ＭＳ 明朝" w:hint="eastAsia"/>
                          <w:sz w:val="28"/>
                          <w:szCs w:val="28"/>
                        </w:rPr>
                        <w:t>２</w:t>
                      </w:r>
                      <w:r>
                        <w:rPr>
                          <w:rFonts w:ascii="ＭＳ 明朝" w:hAnsi="ＭＳ 明朝" w:hint="eastAsia"/>
                          <w:sz w:val="28"/>
                          <w:szCs w:val="28"/>
                        </w:rPr>
                        <w:t xml:space="preserve">　</w:t>
                      </w:r>
                    </w:p>
                  </w:txbxContent>
                </v:textbox>
              </v:shape>
            </w:pict>
          </mc:Fallback>
        </mc:AlternateContent>
      </w:r>
      <w:r w:rsidR="00F068CB">
        <w:rPr>
          <w:rFonts w:hint="eastAsia"/>
          <w:color w:val="000000" w:themeColor="text1"/>
          <w:sz w:val="28"/>
        </w:rPr>
        <w:t>介護保険法改正に伴う地域包括支援センターの体制整備等</w:t>
      </w:r>
      <w:r w:rsidR="0003406D">
        <w:rPr>
          <w:rFonts w:hint="eastAsia"/>
          <w:color w:val="000000" w:themeColor="text1"/>
          <w:sz w:val="28"/>
        </w:rPr>
        <w:t>について</w:t>
      </w:r>
    </w:p>
    <w:p w14:paraId="44BFBA9D" w14:textId="77777777" w:rsidR="00FA2195" w:rsidRDefault="00FA2195" w:rsidP="00FA2195">
      <w:pPr>
        <w:spacing w:line="380" w:lineRule="exact"/>
        <w:rPr>
          <w:color w:val="000000" w:themeColor="text1"/>
          <w:sz w:val="28"/>
        </w:rPr>
      </w:pPr>
    </w:p>
    <w:p w14:paraId="52ED506F" w14:textId="77777777" w:rsidR="00D52A6B" w:rsidRDefault="00D52A6B" w:rsidP="00FA2195">
      <w:pPr>
        <w:spacing w:line="380" w:lineRule="exact"/>
        <w:rPr>
          <w:color w:val="000000" w:themeColor="text1"/>
          <w:sz w:val="28"/>
        </w:rPr>
      </w:pPr>
    </w:p>
    <w:p w14:paraId="0A66FB32" w14:textId="77777777" w:rsidR="00FA2195" w:rsidRPr="00FA2195" w:rsidRDefault="00FA2195" w:rsidP="00FA2195">
      <w:pPr>
        <w:ind w:leftChars="-202" w:left="-424"/>
        <w:rPr>
          <w:b/>
          <w:color w:val="000000" w:themeColor="text1"/>
          <w:sz w:val="22"/>
        </w:rPr>
      </w:pPr>
      <w:r w:rsidRPr="001A65A1">
        <w:rPr>
          <w:rFonts w:hint="eastAsia"/>
          <w:b/>
          <w:color w:val="000000" w:themeColor="text1"/>
          <w:sz w:val="22"/>
        </w:rPr>
        <w:t xml:space="preserve">１　</w:t>
      </w:r>
      <w:r>
        <w:rPr>
          <w:rFonts w:hint="eastAsia"/>
          <w:b/>
          <w:color w:val="000000" w:themeColor="text1"/>
          <w:sz w:val="22"/>
        </w:rPr>
        <w:t>経過</w:t>
      </w:r>
    </w:p>
    <w:p w14:paraId="55D5CD4F" w14:textId="38ADFFB4" w:rsidR="0003406D" w:rsidRDefault="0003406D" w:rsidP="008F5B29">
      <w:pPr>
        <w:ind w:firstLineChars="100" w:firstLine="210"/>
        <w:rPr>
          <w:color w:val="000000" w:themeColor="text1"/>
        </w:rPr>
      </w:pPr>
      <w:r>
        <w:rPr>
          <w:rFonts w:hint="eastAsia"/>
          <w:color w:val="000000" w:themeColor="text1"/>
        </w:rPr>
        <w:t>令和５年に全世代対応型の持続可能な社会保障制度を構築するための健康保険法等の一部を改正する法律が公布され</w:t>
      </w:r>
      <w:r w:rsidR="0032411E">
        <w:rPr>
          <w:rFonts w:hint="eastAsia"/>
          <w:color w:val="000000" w:themeColor="text1"/>
        </w:rPr>
        <w:t>、地域包括支援センターが効果的な業務を実施し、それぞれの地域における地域包括ケアの中核機関として期待される役割を発揮できるよう、介護保険法の改正も行われた</w:t>
      </w:r>
      <w:r>
        <w:rPr>
          <w:rFonts w:hint="eastAsia"/>
          <w:color w:val="000000" w:themeColor="text1"/>
        </w:rPr>
        <w:t>。</w:t>
      </w:r>
    </w:p>
    <w:p w14:paraId="7FCD1306" w14:textId="795FD146" w:rsidR="00E65377" w:rsidRDefault="00E65377" w:rsidP="00E65377">
      <w:pPr>
        <w:ind w:firstLineChars="100" w:firstLine="210"/>
        <w:rPr>
          <w:color w:val="000000" w:themeColor="text1"/>
        </w:rPr>
      </w:pPr>
      <w:r>
        <w:rPr>
          <w:rFonts w:hint="eastAsia"/>
          <w:color w:val="000000" w:themeColor="text1"/>
        </w:rPr>
        <w:t>その中で地域包括支援センターに関わる部分としては、主に介護予防支援の指定対象の拡大、総合相談支援業務の一部委託、柔軟なセンターの職員配置、総合事業として行う第１号介護予防支援事業の見直し、センターの事業評価指標の見直しについてである。</w:t>
      </w:r>
    </w:p>
    <w:p w14:paraId="6BEC739F" w14:textId="77777777" w:rsidR="00E65377" w:rsidRDefault="00E65377" w:rsidP="00E65377">
      <w:pPr>
        <w:ind w:firstLineChars="100" w:firstLine="210"/>
        <w:rPr>
          <w:color w:val="000000" w:themeColor="text1"/>
        </w:rPr>
      </w:pPr>
    </w:p>
    <w:p w14:paraId="7533990C" w14:textId="77777777" w:rsidR="00D52A6B" w:rsidRDefault="00D52A6B" w:rsidP="00E65377">
      <w:pPr>
        <w:ind w:firstLineChars="100" w:firstLine="210"/>
        <w:rPr>
          <w:color w:val="000000" w:themeColor="text1"/>
        </w:rPr>
      </w:pPr>
    </w:p>
    <w:p w14:paraId="7B822953" w14:textId="2DC20678" w:rsidR="00E65377" w:rsidRDefault="00E65377" w:rsidP="00E65377">
      <w:pPr>
        <w:ind w:leftChars="-202" w:left="-424"/>
        <w:rPr>
          <w:b/>
          <w:color w:val="000000" w:themeColor="text1"/>
          <w:sz w:val="22"/>
        </w:rPr>
      </w:pPr>
      <w:r>
        <w:rPr>
          <w:rFonts w:hint="eastAsia"/>
          <w:b/>
          <w:color w:val="000000" w:themeColor="text1"/>
          <w:sz w:val="22"/>
        </w:rPr>
        <w:t>２</w:t>
      </w:r>
      <w:r w:rsidRPr="001A65A1">
        <w:rPr>
          <w:rFonts w:hint="eastAsia"/>
          <w:b/>
          <w:color w:val="000000" w:themeColor="text1"/>
          <w:sz w:val="22"/>
        </w:rPr>
        <w:t xml:space="preserve">　</w:t>
      </w:r>
      <w:r>
        <w:rPr>
          <w:rFonts w:hint="eastAsia"/>
          <w:b/>
          <w:color w:val="000000" w:themeColor="text1"/>
          <w:sz w:val="22"/>
        </w:rPr>
        <w:t>主な改正内容</w:t>
      </w:r>
    </w:p>
    <w:p w14:paraId="492DBB40" w14:textId="613BC4CE" w:rsidR="00E65377" w:rsidRPr="00DC6E4F" w:rsidRDefault="00E65377" w:rsidP="00E65377">
      <w:pPr>
        <w:ind w:leftChars="-202" w:left="-424"/>
        <w:rPr>
          <w:b/>
          <w:color w:val="000000" w:themeColor="text1"/>
          <w:sz w:val="22"/>
        </w:rPr>
      </w:pPr>
      <w:r>
        <w:rPr>
          <w:rFonts w:hint="eastAsia"/>
          <w:b/>
          <w:color w:val="000000" w:themeColor="text1"/>
          <w:sz w:val="22"/>
        </w:rPr>
        <w:t xml:space="preserve">　　</w:t>
      </w:r>
      <w:r w:rsidR="00237670">
        <w:rPr>
          <w:rFonts w:hint="eastAsia"/>
          <w:b/>
          <w:color w:val="000000" w:themeColor="text1"/>
          <w:sz w:val="22"/>
        </w:rPr>
        <w:t>（１）</w:t>
      </w:r>
      <w:r w:rsidRPr="00DC6E4F">
        <w:rPr>
          <w:rFonts w:hint="eastAsia"/>
          <w:b/>
          <w:color w:val="000000" w:themeColor="text1"/>
          <w:sz w:val="22"/>
        </w:rPr>
        <w:t>介護予防支援の指定対象の拡大</w:t>
      </w:r>
    </w:p>
    <w:p w14:paraId="2C231A5B" w14:textId="77777777" w:rsidR="003E1F92" w:rsidRDefault="00AC616B" w:rsidP="00AC616B">
      <w:pPr>
        <w:ind w:leftChars="-202" w:left="16" w:hangingChars="200" w:hanging="440"/>
        <w:rPr>
          <w:color w:val="000000" w:themeColor="text1"/>
          <w:sz w:val="22"/>
        </w:rPr>
      </w:pPr>
      <w:r>
        <w:rPr>
          <w:rFonts w:hint="eastAsia"/>
          <w:color w:val="000000" w:themeColor="text1"/>
          <w:sz w:val="22"/>
        </w:rPr>
        <w:t xml:space="preserve">　　　</w:t>
      </w:r>
      <w:r w:rsidR="009C4210">
        <w:rPr>
          <w:rFonts w:hint="eastAsia"/>
          <w:color w:val="000000" w:themeColor="text1"/>
          <w:sz w:val="22"/>
        </w:rPr>
        <w:t>現在、</w:t>
      </w:r>
      <w:r>
        <w:rPr>
          <w:rFonts w:hint="eastAsia"/>
          <w:color w:val="000000" w:themeColor="text1"/>
          <w:sz w:val="22"/>
        </w:rPr>
        <w:t>介護予防支援については、センターのみが市町村の指定を受けることができ、その一部を指定居宅介護支援事業所に委託することができるとされている。</w:t>
      </w:r>
    </w:p>
    <w:p w14:paraId="7F20AA38" w14:textId="5FB7CE1C" w:rsidR="00AC616B" w:rsidRDefault="003E1F92" w:rsidP="003E1F92">
      <w:pPr>
        <w:ind w:leftChars="-2" w:left="-4" w:firstLineChars="100" w:firstLine="220"/>
        <w:rPr>
          <w:color w:val="000000" w:themeColor="text1"/>
          <w:sz w:val="22"/>
        </w:rPr>
      </w:pPr>
      <w:r>
        <w:rPr>
          <w:rFonts w:hint="eastAsia"/>
          <w:color w:val="000000" w:themeColor="text1"/>
          <w:sz w:val="22"/>
        </w:rPr>
        <w:t>令和６年４月１日以降は</w:t>
      </w:r>
      <w:r w:rsidR="00697C91">
        <w:rPr>
          <w:rFonts w:hint="eastAsia"/>
          <w:color w:val="000000" w:themeColor="text1"/>
          <w:sz w:val="22"/>
        </w:rPr>
        <w:t>、</w:t>
      </w:r>
      <w:r w:rsidR="00686722" w:rsidRPr="00F7125B">
        <w:rPr>
          <w:rFonts w:hint="eastAsia"/>
          <w:color w:val="000000" w:themeColor="text1"/>
          <w:sz w:val="22"/>
        </w:rPr>
        <w:t>居宅介護支援事業所が</w:t>
      </w:r>
      <w:r w:rsidR="009C4210">
        <w:rPr>
          <w:rFonts w:hint="eastAsia"/>
          <w:color w:val="000000" w:themeColor="text1"/>
          <w:sz w:val="22"/>
        </w:rPr>
        <w:t>区から指定介護予防支援事業者として指定を受けて業務を実施できるようになる。</w:t>
      </w:r>
      <w:r>
        <w:rPr>
          <w:rFonts w:hint="eastAsia"/>
          <w:color w:val="000000" w:themeColor="text1"/>
          <w:sz w:val="22"/>
        </w:rPr>
        <w:t>（地域包括支援センターを介すことなく、利用者と直接契約し、業務を実施</w:t>
      </w:r>
      <w:bookmarkStart w:id="0" w:name="_GoBack"/>
      <w:bookmarkEnd w:id="0"/>
      <w:r>
        <w:rPr>
          <w:rFonts w:hint="eastAsia"/>
          <w:color w:val="000000" w:themeColor="text1"/>
          <w:sz w:val="22"/>
        </w:rPr>
        <w:t>することが可能となる。）</w:t>
      </w:r>
    </w:p>
    <w:p w14:paraId="7C9857CF" w14:textId="77777777" w:rsidR="003A7AD2" w:rsidRDefault="003A7AD2" w:rsidP="00AC616B">
      <w:pPr>
        <w:ind w:leftChars="-202" w:left="16" w:hangingChars="200" w:hanging="440"/>
        <w:rPr>
          <w:color w:val="000000" w:themeColor="text1"/>
          <w:sz w:val="22"/>
        </w:rPr>
      </w:pPr>
    </w:p>
    <w:p w14:paraId="7B6D87E6" w14:textId="57AACBE6" w:rsidR="003A7AD2" w:rsidRPr="00DC6E4F" w:rsidRDefault="003A7AD2" w:rsidP="00AC616B">
      <w:pPr>
        <w:ind w:leftChars="-202" w:left="16" w:hangingChars="200" w:hanging="440"/>
        <w:rPr>
          <w:b/>
          <w:color w:val="000000" w:themeColor="text1"/>
          <w:sz w:val="22"/>
        </w:rPr>
      </w:pPr>
      <w:r>
        <w:rPr>
          <w:rFonts w:hint="eastAsia"/>
          <w:color w:val="000000" w:themeColor="text1"/>
          <w:sz w:val="22"/>
        </w:rPr>
        <w:t xml:space="preserve">　　</w:t>
      </w:r>
      <w:r w:rsidR="00237670">
        <w:rPr>
          <w:rFonts w:hint="eastAsia"/>
          <w:b/>
          <w:color w:val="000000" w:themeColor="text1"/>
          <w:sz w:val="22"/>
        </w:rPr>
        <w:t>（２）</w:t>
      </w:r>
      <w:r w:rsidRPr="00DC6E4F">
        <w:rPr>
          <w:rFonts w:hint="eastAsia"/>
          <w:b/>
          <w:color w:val="000000" w:themeColor="text1"/>
          <w:sz w:val="22"/>
        </w:rPr>
        <w:t>総合相談支援業務の一部委託</w:t>
      </w:r>
    </w:p>
    <w:p w14:paraId="56CA43BF" w14:textId="1B767E3F" w:rsidR="003A7AD2" w:rsidRDefault="003A7AD2" w:rsidP="00AC616B">
      <w:pPr>
        <w:ind w:leftChars="-202" w:left="16" w:hangingChars="200" w:hanging="440"/>
        <w:rPr>
          <w:color w:val="000000" w:themeColor="text1"/>
          <w:sz w:val="22"/>
        </w:rPr>
      </w:pPr>
      <w:r>
        <w:rPr>
          <w:rFonts w:hint="eastAsia"/>
          <w:color w:val="000000" w:themeColor="text1"/>
          <w:sz w:val="22"/>
        </w:rPr>
        <w:t xml:space="preserve">　　　</w:t>
      </w:r>
      <w:r w:rsidR="003E1F92">
        <w:rPr>
          <w:rFonts w:hint="eastAsia"/>
          <w:color w:val="000000" w:themeColor="text1"/>
          <w:sz w:val="22"/>
        </w:rPr>
        <w:t>現在、</w:t>
      </w:r>
      <w:r>
        <w:rPr>
          <w:rFonts w:hint="eastAsia"/>
          <w:color w:val="000000" w:themeColor="text1"/>
          <w:sz w:val="22"/>
        </w:rPr>
        <w:t>センターが行う総合相談支援業務</w:t>
      </w:r>
      <w:r w:rsidR="00271700">
        <w:rPr>
          <w:rFonts w:hint="eastAsia"/>
          <w:color w:val="000000" w:themeColor="text1"/>
          <w:sz w:val="22"/>
        </w:rPr>
        <w:t>で</w:t>
      </w:r>
      <w:r>
        <w:rPr>
          <w:rFonts w:hint="eastAsia"/>
          <w:color w:val="000000" w:themeColor="text1"/>
          <w:sz w:val="22"/>
        </w:rPr>
        <w:t>は、</w:t>
      </w:r>
      <w:r w:rsidR="00271700">
        <w:rPr>
          <w:rFonts w:hint="eastAsia"/>
          <w:color w:val="000000" w:themeColor="text1"/>
          <w:sz w:val="22"/>
        </w:rPr>
        <w:t>高齢者の幅広い相談を受け、適切なサービス等の紹介を行う等、高齢者の総合相談窓口となっている。</w:t>
      </w:r>
    </w:p>
    <w:p w14:paraId="4FC819B9" w14:textId="44A5C64F" w:rsidR="003A7AD2" w:rsidRDefault="003A7AD2" w:rsidP="00AC616B">
      <w:pPr>
        <w:ind w:leftChars="-202" w:left="16" w:hangingChars="200" w:hanging="440"/>
        <w:rPr>
          <w:color w:val="000000" w:themeColor="text1"/>
          <w:sz w:val="22"/>
        </w:rPr>
      </w:pPr>
      <w:r>
        <w:rPr>
          <w:rFonts w:hint="eastAsia"/>
          <w:color w:val="000000" w:themeColor="text1"/>
          <w:sz w:val="22"/>
        </w:rPr>
        <w:t xml:space="preserve">　　　</w:t>
      </w:r>
      <w:r w:rsidR="00271700">
        <w:rPr>
          <w:rFonts w:hint="eastAsia"/>
          <w:color w:val="000000" w:themeColor="text1"/>
          <w:sz w:val="22"/>
        </w:rPr>
        <w:t>令和６年４月１日以降は、総合相談支援業務について質の確保に留意しつつ、地域包括支援センターが指定居宅支援事業所等に部分的に委託することができる。</w:t>
      </w:r>
    </w:p>
    <w:p w14:paraId="3E848B67" w14:textId="77777777" w:rsidR="003A7AD2" w:rsidRDefault="003A7AD2" w:rsidP="00AC616B">
      <w:pPr>
        <w:ind w:leftChars="-202" w:left="16" w:hangingChars="200" w:hanging="440"/>
        <w:rPr>
          <w:color w:val="000000" w:themeColor="text1"/>
          <w:sz w:val="22"/>
        </w:rPr>
      </w:pPr>
    </w:p>
    <w:p w14:paraId="7DE4D0DF" w14:textId="3CABB337" w:rsidR="003A7AD2" w:rsidRPr="00DC6E4F" w:rsidRDefault="003A7AD2" w:rsidP="00AC616B">
      <w:pPr>
        <w:ind w:leftChars="-202" w:left="16" w:hangingChars="200" w:hanging="440"/>
        <w:rPr>
          <w:b/>
          <w:color w:val="000000" w:themeColor="text1"/>
          <w:sz w:val="22"/>
        </w:rPr>
      </w:pPr>
      <w:r>
        <w:rPr>
          <w:rFonts w:hint="eastAsia"/>
          <w:color w:val="000000" w:themeColor="text1"/>
          <w:sz w:val="22"/>
        </w:rPr>
        <w:t xml:space="preserve">　　</w:t>
      </w:r>
      <w:r w:rsidR="00237670">
        <w:rPr>
          <w:rFonts w:hint="eastAsia"/>
          <w:b/>
          <w:color w:val="000000" w:themeColor="text1"/>
          <w:sz w:val="22"/>
        </w:rPr>
        <w:t>（３）</w:t>
      </w:r>
      <w:r w:rsidR="00BE30D9" w:rsidRPr="00DC6E4F">
        <w:rPr>
          <w:rFonts w:hint="eastAsia"/>
          <w:b/>
          <w:color w:val="000000" w:themeColor="text1"/>
          <w:sz w:val="22"/>
        </w:rPr>
        <w:t>柔軟なセンターの職員配置</w:t>
      </w:r>
    </w:p>
    <w:p w14:paraId="239FA5D9" w14:textId="5CACC404" w:rsidR="00BE30D9" w:rsidRDefault="00BE30D9" w:rsidP="00D52A6B">
      <w:pPr>
        <w:ind w:leftChars="-202" w:left="16" w:hangingChars="200" w:hanging="440"/>
        <w:rPr>
          <w:color w:val="000000" w:themeColor="text1"/>
          <w:sz w:val="22"/>
        </w:rPr>
      </w:pPr>
      <w:r>
        <w:rPr>
          <w:rFonts w:hint="eastAsia"/>
          <w:color w:val="000000" w:themeColor="text1"/>
          <w:sz w:val="22"/>
        </w:rPr>
        <w:t xml:space="preserve">　　</w:t>
      </w:r>
      <w:r w:rsidR="00702C20">
        <w:rPr>
          <w:rFonts w:hint="eastAsia"/>
          <w:color w:val="000000" w:themeColor="text1"/>
          <w:sz w:val="22"/>
        </w:rPr>
        <w:t xml:space="preserve">　現在、</w:t>
      </w:r>
      <w:r>
        <w:rPr>
          <w:rFonts w:hint="eastAsia"/>
          <w:color w:val="000000" w:themeColor="text1"/>
          <w:sz w:val="22"/>
        </w:rPr>
        <w:t>人材確保が困難となっている</w:t>
      </w:r>
      <w:r w:rsidR="00702C20">
        <w:rPr>
          <w:rFonts w:hint="eastAsia"/>
          <w:color w:val="000000" w:themeColor="text1"/>
          <w:sz w:val="22"/>
        </w:rPr>
        <w:t>こと</w:t>
      </w:r>
      <w:r>
        <w:rPr>
          <w:rFonts w:hint="eastAsia"/>
          <w:color w:val="000000" w:themeColor="text1"/>
          <w:sz w:val="22"/>
        </w:rPr>
        <w:t>を踏まえ、３職種の配置は原則としつつ、センターによる支援の質が担保されるよう留意した上で、複数拠点で合算して３職種を配置することや「主任介護支援専門員その他これに準ずる者」の「準ずる」</w:t>
      </w:r>
      <w:r w:rsidR="00D52A6B">
        <w:rPr>
          <w:rFonts w:hint="eastAsia"/>
          <w:color w:val="000000" w:themeColor="text1"/>
          <w:sz w:val="22"/>
        </w:rPr>
        <w:t>の範囲の適切な設定など、柔軟な職員配置を進められるよう検討されている。</w:t>
      </w:r>
    </w:p>
    <w:p w14:paraId="6AE8B2D4" w14:textId="77777777" w:rsidR="00D52A6B" w:rsidRPr="00D52A6B" w:rsidRDefault="00D52A6B" w:rsidP="00D52A6B">
      <w:pPr>
        <w:ind w:leftChars="-202" w:left="16" w:hangingChars="200" w:hanging="440"/>
        <w:rPr>
          <w:color w:val="000000" w:themeColor="text1"/>
          <w:sz w:val="22"/>
        </w:rPr>
      </w:pPr>
    </w:p>
    <w:p w14:paraId="62F72D24" w14:textId="01BF0952" w:rsidR="00BE30D9" w:rsidRPr="00DC6E4F" w:rsidRDefault="00237670" w:rsidP="00BE30D9">
      <w:pPr>
        <w:ind w:leftChars="-2" w:left="-4"/>
        <w:rPr>
          <w:b/>
          <w:color w:val="000000" w:themeColor="text1"/>
          <w:sz w:val="22"/>
        </w:rPr>
      </w:pPr>
      <w:r>
        <w:rPr>
          <w:rFonts w:hint="eastAsia"/>
          <w:b/>
          <w:color w:val="000000" w:themeColor="text1"/>
          <w:sz w:val="22"/>
        </w:rPr>
        <w:t>（４）</w:t>
      </w:r>
      <w:r w:rsidR="00BE30D9" w:rsidRPr="00DC6E4F">
        <w:rPr>
          <w:rFonts w:hint="eastAsia"/>
          <w:b/>
          <w:color w:val="000000" w:themeColor="text1"/>
          <w:sz w:val="22"/>
        </w:rPr>
        <w:t>総合事業として行う第１号介護予防支援事業の見直し</w:t>
      </w:r>
    </w:p>
    <w:p w14:paraId="213BEAA8" w14:textId="25A258D3" w:rsidR="00BE30D9" w:rsidRDefault="00BE30D9" w:rsidP="00BE30D9">
      <w:pPr>
        <w:ind w:leftChars="-2" w:left="-4"/>
        <w:rPr>
          <w:color w:val="000000" w:themeColor="text1"/>
          <w:sz w:val="22"/>
        </w:rPr>
      </w:pPr>
      <w:r>
        <w:rPr>
          <w:rFonts w:hint="eastAsia"/>
          <w:color w:val="000000" w:themeColor="text1"/>
          <w:sz w:val="22"/>
        </w:rPr>
        <w:t xml:space="preserve">　総合事業において</w:t>
      </w:r>
      <w:r w:rsidR="008C67A3">
        <w:rPr>
          <w:rFonts w:hint="eastAsia"/>
          <w:color w:val="000000" w:themeColor="text1"/>
          <w:sz w:val="22"/>
        </w:rPr>
        <w:t>、従前相当サービス等として行われる介護予防ケアマネジメントＡについて、利用者の状態像等に大きな変化がないと認められる場合</w:t>
      </w:r>
      <w:r w:rsidR="007C7BCC">
        <w:rPr>
          <w:rFonts w:hint="eastAsia"/>
          <w:color w:val="000000" w:themeColor="text1"/>
          <w:sz w:val="22"/>
        </w:rPr>
        <w:t>に限り、モニタリング期間の延長等を可能とすることが適当である</w:t>
      </w:r>
      <w:r w:rsidR="008C67A3">
        <w:rPr>
          <w:rFonts w:hint="eastAsia"/>
          <w:color w:val="000000" w:themeColor="text1"/>
          <w:sz w:val="22"/>
        </w:rPr>
        <w:t>とされた。</w:t>
      </w:r>
    </w:p>
    <w:p w14:paraId="6D5E92EB" w14:textId="77777777" w:rsidR="00D52A6B" w:rsidRDefault="00D52A6B" w:rsidP="00BE30D9">
      <w:pPr>
        <w:ind w:leftChars="-2" w:left="-4"/>
        <w:rPr>
          <w:color w:val="000000" w:themeColor="text1"/>
          <w:sz w:val="22"/>
        </w:rPr>
      </w:pPr>
    </w:p>
    <w:p w14:paraId="5D63FDC9" w14:textId="58E869B2" w:rsidR="008C67A3" w:rsidRPr="00DC6E4F" w:rsidRDefault="00237670" w:rsidP="00BE30D9">
      <w:pPr>
        <w:ind w:leftChars="-2" w:left="-4"/>
        <w:rPr>
          <w:b/>
          <w:color w:val="000000" w:themeColor="text1"/>
          <w:sz w:val="22"/>
        </w:rPr>
      </w:pPr>
      <w:r>
        <w:rPr>
          <w:rFonts w:hint="eastAsia"/>
          <w:b/>
          <w:color w:val="000000" w:themeColor="text1"/>
          <w:sz w:val="22"/>
        </w:rPr>
        <w:t>（５）</w:t>
      </w:r>
      <w:r w:rsidR="008C67A3" w:rsidRPr="00DC6E4F">
        <w:rPr>
          <w:rFonts w:hint="eastAsia"/>
          <w:b/>
          <w:color w:val="000000" w:themeColor="text1"/>
          <w:sz w:val="22"/>
        </w:rPr>
        <w:t>センターの事業評価指標の見直しについて</w:t>
      </w:r>
    </w:p>
    <w:p w14:paraId="078231C3" w14:textId="17732F4F" w:rsidR="008C67A3" w:rsidRDefault="008C67A3" w:rsidP="008C67A3">
      <w:pPr>
        <w:ind w:leftChars="-2" w:left="-4"/>
        <w:rPr>
          <w:color w:val="000000" w:themeColor="text1"/>
          <w:sz w:val="22"/>
        </w:rPr>
      </w:pPr>
      <w:r>
        <w:rPr>
          <w:rFonts w:hint="eastAsia"/>
          <w:color w:val="000000" w:themeColor="text1"/>
          <w:sz w:val="22"/>
        </w:rPr>
        <w:t xml:space="preserve">　平成</w:t>
      </w:r>
      <w:r w:rsidRPr="008C67A3">
        <w:rPr>
          <w:rFonts w:asciiTheme="minorEastAsia" w:hAnsiTheme="minorEastAsia" w:hint="eastAsia"/>
          <w:color w:val="000000" w:themeColor="text1"/>
          <w:sz w:val="22"/>
        </w:rPr>
        <w:t>30</w:t>
      </w:r>
      <w:r>
        <w:rPr>
          <w:rFonts w:hint="eastAsia"/>
          <w:color w:val="000000" w:themeColor="text1"/>
          <w:sz w:val="22"/>
        </w:rPr>
        <w:t>年度に策定したセンターの事業評価指標について、調査研究事業を活用し、施行５年を経過していることや、今般の制度改正の内容等も踏まえ、見直しの検討</w:t>
      </w:r>
      <w:r w:rsidR="00D52A6B">
        <w:rPr>
          <w:rFonts w:hint="eastAsia"/>
          <w:color w:val="000000" w:themeColor="text1"/>
          <w:sz w:val="22"/>
        </w:rPr>
        <w:t>が行われる</w:t>
      </w:r>
      <w:r>
        <w:rPr>
          <w:rFonts w:hint="eastAsia"/>
          <w:color w:val="000000" w:themeColor="text1"/>
          <w:sz w:val="22"/>
        </w:rPr>
        <w:t>。見直しを行う場合は令和７年度に新しい評価指標を用いて実施予定である。</w:t>
      </w:r>
    </w:p>
    <w:p w14:paraId="365DBBAE" w14:textId="77777777" w:rsidR="002F2331" w:rsidRDefault="002F2331" w:rsidP="008C67A3">
      <w:pPr>
        <w:ind w:leftChars="-2" w:left="-4"/>
        <w:rPr>
          <w:color w:val="000000" w:themeColor="text1"/>
          <w:sz w:val="22"/>
        </w:rPr>
      </w:pPr>
    </w:p>
    <w:p w14:paraId="44F5DC0D" w14:textId="6CC59A25" w:rsidR="002F2331" w:rsidRDefault="002F2331" w:rsidP="008C67A3">
      <w:pPr>
        <w:ind w:leftChars="-2" w:left="-4"/>
        <w:rPr>
          <w:color w:val="000000" w:themeColor="text1"/>
          <w:sz w:val="22"/>
        </w:rPr>
      </w:pPr>
      <w:r>
        <w:rPr>
          <w:rFonts w:hint="eastAsia"/>
          <w:color w:val="000000" w:themeColor="text1"/>
          <w:sz w:val="22"/>
        </w:rPr>
        <w:t>※上記</w:t>
      </w:r>
      <w:r w:rsidR="00237670">
        <w:rPr>
          <w:rFonts w:hint="eastAsia"/>
          <w:color w:val="000000" w:themeColor="text1"/>
          <w:sz w:val="22"/>
        </w:rPr>
        <w:t>（１）～（５）</w:t>
      </w:r>
      <w:r>
        <w:rPr>
          <w:rFonts w:hint="eastAsia"/>
          <w:color w:val="000000" w:themeColor="text1"/>
          <w:sz w:val="22"/>
        </w:rPr>
        <w:t>については、今後改めて実施方針等が示される予定。</w:t>
      </w:r>
    </w:p>
    <w:p w14:paraId="69C77350" w14:textId="77777777" w:rsidR="00BE30D9" w:rsidRPr="00E65377" w:rsidRDefault="00BE30D9" w:rsidP="00AC616B">
      <w:pPr>
        <w:ind w:leftChars="-202" w:left="16" w:hangingChars="200" w:hanging="440"/>
        <w:rPr>
          <w:color w:val="000000" w:themeColor="text1"/>
          <w:sz w:val="22"/>
        </w:rPr>
      </w:pPr>
    </w:p>
    <w:p w14:paraId="739A4C3A" w14:textId="15D12F86" w:rsidR="002F2331" w:rsidRDefault="002F2331" w:rsidP="002F2331">
      <w:pPr>
        <w:ind w:leftChars="-202" w:left="-424"/>
        <w:rPr>
          <w:b/>
          <w:color w:val="000000" w:themeColor="text1"/>
          <w:sz w:val="22"/>
        </w:rPr>
      </w:pPr>
      <w:r>
        <w:rPr>
          <w:rFonts w:hint="eastAsia"/>
          <w:b/>
          <w:color w:val="000000" w:themeColor="text1"/>
          <w:sz w:val="22"/>
        </w:rPr>
        <w:t>３</w:t>
      </w:r>
      <w:r w:rsidRPr="001A65A1">
        <w:rPr>
          <w:rFonts w:hint="eastAsia"/>
          <w:b/>
          <w:color w:val="000000" w:themeColor="text1"/>
          <w:sz w:val="22"/>
        </w:rPr>
        <w:t xml:space="preserve">　</w:t>
      </w:r>
      <w:r>
        <w:rPr>
          <w:rFonts w:hint="eastAsia"/>
          <w:b/>
          <w:color w:val="000000" w:themeColor="text1"/>
          <w:sz w:val="22"/>
        </w:rPr>
        <w:t>今後</w:t>
      </w:r>
      <w:r w:rsidR="003B252B">
        <w:rPr>
          <w:rFonts w:hint="eastAsia"/>
          <w:b/>
          <w:color w:val="000000" w:themeColor="text1"/>
          <w:sz w:val="22"/>
        </w:rPr>
        <w:t>の大田区の動き</w:t>
      </w:r>
      <w:r>
        <w:rPr>
          <w:rFonts w:hint="eastAsia"/>
          <w:b/>
          <w:color w:val="000000" w:themeColor="text1"/>
          <w:sz w:val="22"/>
        </w:rPr>
        <w:t>について</w:t>
      </w:r>
    </w:p>
    <w:p w14:paraId="1518E280" w14:textId="5CD42DC9" w:rsidR="003B252B" w:rsidRPr="003B252B" w:rsidRDefault="003B252B" w:rsidP="00D52A6B">
      <w:pPr>
        <w:ind w:leftChars="-202" w:left="-203" w:hangingChars="100" w:hanging="221"/>
        <w:rPr>
          <w:b/>
          <w:color w:val="000000" w:themeColor="text1"/>
          <w:sz w:val="22"/>
        </w:rPr>
      </w:pPr>
      <w:r>
        <w:rPr>
          <w:rFonts w:hint="eastAsia"/>
          <w:b/>
          <w:color w:val="000000" w:themeColor="text1"/>
          <w:sz w:val="22"/>
        </w:rPr>
        <w:t xml:space="preserve">　　</w:t>
      </w:r>
      <w:r w:rsidR="00603888">
        <w:rPr>
          <w:rFonts w:hint="eastAsia"/>
          <w:b/>
          <w:color w:val="000000" w:themeColor="text1"/>
          <w:sz w:val="22"/>
        </w:rPr>
        <w:t>今後国から通知される実施方針</w:t>
      </w:r>
      <w:r w:rsidR="00D52A6B">
        <w:rPr>
          <w:rFonts w:hint="eastAsia"/>
          <w:b/>
          <w:color w:val="000000" w:themeColor="text1"/>
          <w:sz w:val="22"/>
        </w:rPr>
        <w:t>や他自治体の実施状況等を踏まえ、現場の状況等を鑑みながら</w:t>
      </w:r>
      <w:r w:rsidR="00603888">
        <w:rPr>
          <w:rFonts w:hint="eastAsia"/>
          <w:b/>
          <w:color w:val="000000" w:themeColor="text1"/>
          <w:sz w:val="22"/>
        </w:rPr>
        <w:t>対応</w:t>
      </w:r>
      <w:r w:rsidR="00D52A6B">
        <w:rPr>
          <w:rFonts w:hint="eastAsia"/>
          <w:b/>
          <w:color w:val="000000" w:themeColor="text1"/>
          <w:sz w:val="22"/>
        </w:rPr>
        <w:t>方法</w:t>
      </w:r>
      <w:r w:rsidR="00603888">
        <w:rPr>
          <w:rFonts w:hint="eastAsia"/>
          <w:b/>
          <w:color w:val="000000" w:themeColor="text1"/>
          <w:sz w:val="22"/>
        </w:rPr>
        <w:t>を</w:t>
      </w:r>
      <w:r w:rsidR="00D52A6B">
        <w:rPr>
          <w:rFonts w:hint="eastAsia"/>
          <w:b/>
          <w:color w:val="000000" w:themeColor="text1"/>
          <w:sz w:val="22"/>
        </w:rPr>
        <w:t>検討していく</w:t>
      </w:r>
      <w:r w:rsidR="00603888">
        <w:rPr>
          <w:rFonts w:hint="eastAsia"/>
          <w:b/>
          <w:color w:val="000000" w:themeColor="text1"/>
          <w:sz w:val="22"/>
        </w:rPr>
        <w:t>。</w:t>
      </w:r>
    </w:p>
    <w:p w14:paraId="691C8B14" w14:textId="77777777" w:rsidR="00E65377" w:rsidRPr="00D52A6B" w:rsidRDefault="00E65377" w:rsidP="00E65377">
      <w:pPr>
        <w:rPr>
          <w:color w:val="000000" w:themeColor="text1"/>
        </w:rPr>
      </w:pPr>
    </w:p>
    <w:p w14:paraId="3C89C4FC" w14:textId="77777777" w:rsidR="0003406D" w:rsidRDefault="0003406D" w:rsidP="008F5B29">
      <w:pPr>
        <w:ind w:firstLineChars="100" w:firstLine="210"/>
        <w:rPr>
          <w:color w:val="000000" w:themeColor="text1"/>
        </w:rPr>
      </w:pPr>
    </w:p>
    <w:sectPr w:rsidR="0003406D" w:rsidSect="00E91BDA">
      <w:pgSz w:w="11906" w:h="16838"/>
      <w:pgMar w:top="1134" w:right="155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1896F" w14:textId="77777777" w:rsidR="00182772" w:rsidRDefault="00182772" w:rsidP="000A3BA1">
      <w:r>
        <w:separator/>
      </w:r>
    </w:p>
  </w:endnote>
  <w:endnote w:type="continuationSeparator" w:id="0">
    <w:p w14:paraId="60CE11ED" w14:textId="77777777" w:rsidR="00182772" w:rsidRDefault="00182772" w:rsidP="000A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A2DB8" w14:textId="77777777" w:rsidR="00182772" w:rsidRDefault="00182772" w:rsidP="000A3BA1">
      <w:r>
        <w:separator/>
      </w:r>
    </w:p>
  </w:footnote>
  <w:footnote w:type="continuationSeparator" w:id="0">
    <w:p w14:paraId="37A19531" w14:textId="77777777" w:rsidR="00182772" w:rsidRDefault="00182772" w:rsidP="000A3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3F4"/>
    <w:multiLevelType w:val="hybridMultilevel"/>
    <w:tmpl w:val="6AACCA72"/>
    <w:lvl w:ilvl="0" w:tplc="8654CD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976D9"/>
    <w:multiLevelType w:val="hybridMultilevel"/>
    <w:tmpl w:val="7BC26746"/>
    <w:lvl w:ilvl="0" w:tplc="F62EF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04A4A"/>
    <w:multiLevelType w:val="hybridMultilevel"/>
    <w:tmpl w:val="D6E49EB4"/>
    <w:lvl w:ilvl="0" w:tplc="17FA4E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B373A"/>
    <w:multiLevelType w:val="hybridMultilevel"/>
    <w:tmpl w:val="14566D08"/>
    <w:lvl w:ilvl="0" w:tplc="FBE29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A2C19"/>
    <w:multiLevelType w:val="hybridMultilevel"/>
    <w:tmpl w:val="03F8B5DC"/>
    <w:lvl w:ilvl="0" w:tplc="0C4AC9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739B1"/>
    <w:multiLevelType w:val="hybridMultilevel"/>
    <w:tmpl w:val="FA4CC1EE"/>
    <w:lvl w:ilvl="0" w:tplc="6FD01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205ABF"/>
    <w:multiLevelType w:val="hybridMultilevel"/>
    <w:tmpl w:val="602E3D36"/>
    <w:lvl w:ilvl="0" w:tplc="43C68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B16D4"/>
    <w:multiLevelType w:val="hybridMultilevel"/>
    <w:tmpl w:val="0C32277E"/>
    <w:lvl w:ilvl="0" w:tplc="13AE63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4B1046"/>
    <w:multiLevelType w:val="hybridMultilevel"/>
    <w:tmpl w:val="14EE461E"/>
    <w:lvl w:ilvl="0" w:tplc="1E9E0A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E5"/>
    <w:rsid w:val="0000173F"/>
    <w:rsid w:val="000028C6"/>
    <w:rsid w:val="00004DDD"/>
    <w:rsid w:val="0003406D"/>
    <w:rsid w:val="00036697"/>
    <w:rsid w:val="00097FA3"/>
    <w:rsid w:val="000A3BA1"/>
    <w:rsid w:val="000A7F98"/>
    <w:rsid w:val="000F6607"/>
    <w:rsid w:val="001136B0"/>
    <w:rsid w:val="001152EA"/>
    <w:rsid w:val="00182772"/>
    <w:rsid w:val="001A65A1"/>
    <w:rsid w:val="001B0CCA"/>
    <w:rsid w:val="00205213"/>
    <w:rsid w:val="00207BD3"/>
    <w:rsid w:val="00237670"/>
    <w:rsid w:val="00241DAA"/>
    <w:rsid w:val="00265763"/>
    <w:rsid w:val="00271700"/>
    <w:rsid w:val="002757DB"/>
    <w:rsid w:val="0028097A"/>
    <w:rsid w:val="002A477D"/>
    <w:rsid w:val="002C2F20"/>
    <w:rsid w:val="002F2331"/>
    <w:rsid w:val="00302DE3"/>
    <w:rsid w:val="00303BC9"/>
    <w:rsid w:val="0032411E"/>
    <w:rsid w:val="00345535"/>
    <w:rsid w:val="003A7AD2"/>
    <w:rsid w:val="003A7F6A"/>
    <w:rsid w:val="003B252B"/>
    <w:rsid w:val="003E1F92"/>
    <w:rsid w:val="004253D6"/>
    <w:rsid w:val="004736B7"/>
    <w:rsid w:val="004A6296"/>
    <w:rsid w:val="004D3B7E"/>
    <w:rsid w:val="005100B1"/>
    <w:rsid w:val="00603888"/>
    <w:rsid w:val="00610CE5"/>
    <w:rsid w:val="0063148B"/>
    <w:rsid w:val="00686722"/>
    <w:rsid w:val="00695BC7"/>
    <w:rsid w:val="00697C91"/>
    <w:rsid w:val="006F369D"/>
    <w:rsid w:val="00702C20"/>
    <w:rsid w:val="00706CC9"/>
    <w:rsid w:val="00761783"/>
    <w:rsid w:val="00765F86"/>
    <w:rsid w:val="007C7BCC"/>
    <w:rsid w:val="007E12E1"/>
    <w:rsid w:val="008103D1"/>
    <w:rsid w:val="0081538F"/>
    <w:rsid w:val="008162AE"/>
    <w:rsid w:val="0082169E"/>
    <w:rsid w:val="00823366"/>
    <w:rsid w:val="008253DA"/>
    <w:rsid w:val="0083565F"/>
    <w:rsid w:val="00875BFE"/>
    <w:rsid w:val="008952FC"/>
    <w:rsid w:val="008B25F8"/>
    <w:rsid w:val="008B28AB"/>
    <w:rsid w:val="008B59C5"/>
    <w:rsid w:val="008C67A3"/>
    <w:rsid w:val="008F5B29"/>
    <w:rsid w:val="0091218D"/>
    <w:rsid w:val="0091491E"/>
    <w:rsid w:val="00952232"/>
    <w:rsid w:val="009941F0"/>
    <w:rsid w:val="009C4210"/>
    <w:rsid w:val="00A069F9"/>
    <w:rsid w:val="00A317D2"/>
    <w:rsid w:val="00A91CE9"/>
    <w:rsid w:val="00AC616B"/>
    <w:rsid w:val="00B073CE"/>
    <w:rsid w:val="00B344BF"/>
    <w:rsid w:val="00B42F77"/>
    <w:rsid w:val="00B73065"/>
    <w:rsid w:val="00B84BEC"/>
    <w:rsid w:val="00B94B5A"/>
    <w:rsid w:val="00BD1D34"/>
    <w:rsid w:val="00BE30D9"/>
    <w:rsid w:val="00BF4654"/>
    <w:rsid w:val="00C02B06"/>
    <w:rsid w:val="00C2026E"/>
    <w:rsid w:val="00C239A1"/>
    <w:rsid w:val="00CE791E"/>
    <w:rsid w:val="00CF093F"/>
    <w:rsid w:val="00D474DD"/>
    <w:rsid w:val="00D52A6B"/>
    <w:rsid w:val="00DA5FFA"/>
    <w:rsid w:val="00DC6E4F"/>
    <w:rsid w:val="00DE412A"/>
    <w:rsid w:val="00E13A1A"/>
    <w:rsid w:val="00E24122"/>
    <w:rsid w:val="00E33E0F"/>
    <w:rsid w:val="00E65377"/>
    <w:rsid w:val="00E91BDA"/>
    <w:rsid w:val="00EB4717"/>
    <w:rsid w:val="00ED612C"/>
    <w:rsid w:val="00EE1FE8"/>
    <w:rsid w:val="00EF2F6B"/>
    <w:rsid w:val="00F068CB"/>
    <w:rsid w:val="00F7125B"/>
    <w:rsid w:val="00F71909"/>
    <w:rsid w:val="00F80F33"/>
    <w:rsid w:val="00FA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5610B0"/>
  <w15:chartTrackingRefBased/>
  <w15:docId w15:val="{4493DE45-A959-4145-BEBF-BFD4F13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CE5"/>
    <w:pPr>
      <w:ind w:leftChars="400" w:left="840"/>
    </w:pPr>
  </w:style>
  <w:style w:type="paragraph" w:styleId="a4">
    <w:name w:val="Balloon Text"/>
    <w:basedOn w:val="a"/>
    <w:link w:val="a5"/>
    <w:uiPriority w:val="99"/>
    <w:semiHidden/>
    <w:unhideWhenUsed/>
    <w:rsid w:val="00610C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CE5"/>
    <w:rPr>
      <w:rFonts w:asciiTheme="majorHAnsi" w:eastAsiaTheme="majorEastAsia" w:hAnsiTheme="majorHAnsi" w:cstheme="majorBidi"/>
      <w:sz w:val="18"/>
      <w:szCs w:val="18"/>
    </w:rPr>
  </w:style>
  <w:style w:type="paragraph" w:styleId="a6">
    <w:name w:val="header"/>
    <w:basedOn w:val="a"/>
    <w:link w:val="a7"/>
    <w:uiPriority w:val="99"/>
    <w:unhideWhenUsed/>
    <w:rsid w:val="000A3BA1"/>
    <w:pPr>
      <w:tabs>
        <w:tab w:val="center" w:pos="4252"/>
        <w:tab w:val="right" w:pos="8504"/>
      </w:tabs>
      <w:snapToGrid w:val="0"/>
    </w:pPr>
  </w:style>
  <w:style w:type="character" w:customStyle="1" w:styleId="a7">
    <w:name w:val="ヘッダー (文字)"/>
    <w:basedOn w:val="a0"/>
    <w:link w:val="a6"/>
    <w:uiPriority w:val="99"/>
    <w:rsid w:val="000A3BA1"/>
  </w:style>
  <w:style w:type="paragraph" w:styleId="a8">
    <w:name w:val="footer"/>
    <w:basedOn w:val="a"/>
    <w:link w:val="a9"/>
    <w:uiPriority w:val="99"/>
    <w:unhideWhenUsed/>
    <w:rsid w:val="000A3BA1"/>
    <w:pPr>
      <w:tabs>
        <w:tab w:val="center" w:pos="4252"/>
        <w:tab w:val="right" w:pos="8504"/>
      </w:tabs>
      <w:snapToGrid w:val="0"/>
    </w:pPr>
  </w:style>
  <w:style w:type="character" w:customStyle="1" w:styleId="a9">
    <w:name w:val="フッター (文字)"/>
    <w:basedOn w:val="a0"/>
    <w:link w:val="a8"/>
    <w:uiPriority w:val="99"/>
    <w:rsid w:val="000A3BA1"/>
  </w:style>
  <w:style w:type="table" w:styleId="aa">
    <w:name w:val="Table Grid"/>
    <w:basedOn w:val="a1"/>
    <w:uiPriority w:val="39"/>
    <w:rsid w:val="002A477D"/>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2A47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annotation reference"/>
    <w:basedOn w:val="a0"/>
    <w:uiPriority w:val="99"/>
    <w:semiHidden/>
    <w:unhideWhenUsed/>
    <w:rsid w:val="00D474DD"/>
    <w:rPr>
      <w:sz w:val="18"/>
      <w:szCs w:val="18"/>
    </w:rPr>
  </w:style>
  <w:style w:type="paragraph" w:styleId="ad">
    <w:name w:val="annotation text"/>
    <w:basedOn w:val="a"/>
    <w:link w:val="ae"/>
    <w:uiPriority w:val="99"/>
    <w:semiHidden/>
    <w:unhideWhenUsed/>
    <w:rsid w:val="00D474DD"/>
    <w:pPr>
      <w:jc w:val="left"/>
    </w:pPr>
  </w:style>
  <w:style w:type="character" w:customStyle="1" w:styleId="ae">
    <w:name w:val="コメント文字列 (文字)"/>
    <w:basedOn w:val="a0"/>
    <w:link w:val="ad"/>
    <w:uiPriority w:val="99"/>
    <w:semiHidden/>
    <w:rsid w:val="00D474DD"/>
  </w:style>
  <w:style w:type="paragraph" w:styleId="af">
    <w:name w:val="annotation subject"/>
    <w:basedOn w:val="ad"/>
    <w:next w:val="ad"/>
    <w:link w:val="af0"/>
    <w:uiPriority w:val="99"/>
    <w:semiHidden/>
    <w:unhideWhenUsed/>
    <w:rsid w:val="00D474DD"/>
    <w:rPr>
      <w:b/>
      <w:bCs/>
    </w:rPr>
  </w:style>
  <w:style w:type="character" w:customStyle="1" w:styleId="af0">
    <w:name w:val="コメント内容 (文字)"/>
    <w:basedOn w:val="ae"/>
    <w:link w:val="af"/>
    <w:uiPriority w:val="99"/>
    <w:semiHidden/>
    <w:rsid w:val="00D47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AA4E-6F45-4383-8F4B-71DF154D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原島 健太</cp:lastModifiedBy>
  <cp:revision>18</cp:revision>
  <cp:lastPrinted>2023-05-25T23:50:00Z</cp:lastPrinted>
  <dcterms:created xsi:type="dcterms:W3CDTF">2023-06-05T00:28:00Z</dcterms:created>
  <dcterms:modified xsi:type="dcterms:W3CDTF">2024-01-10T23:34:00Z</dcterms:modified>
</cp:coreProperties>
</file>