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97" w:rsidRPr="007231AC" w:rsidRDefault="0042104A" w:rsidP="007231AC">
      <w:pPr>
        <w:adjustRightInd w:val="0"/>
        <w:spacing w:before="100" w:beforeAutospacing="1" w:after="100" w:afterAutospacing="1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モバイルレジ</w:t>
      </w:r>
      <w:r w:rsidR="00561011" w:rsidRPr="007231A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から口座登録ができるようになりました</w:t>
      </w:r>
    </w:p>
    <w:p w:rsidR="0054707F" w:rsidRDefault="0054707F" w:rsidP="007231AC">
      <w:pPr>
        <w:widowControl/>
        <w:shd w:val="clear" w:color="auto" w:fill="FFFFFF"/>
        <w:adjustRightInd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BF5200"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モバイルレジ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口座振替受付サービス</w:t>
      </w:r>
      <w:r w:rsidRPr="00BF5200"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とは</w:t>
      </w:r>
      <w:r w:rsidRPr="00BF52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>納付書に印刷されたバーコードを携帯電話のカメラで読み取り、</w:t>
      </w:r>
      <w:r w:rsidR="0056101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金融機関のサイト</w:t>
      </w:r>
      <w:r w:rsidR="007231A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に接続し</w:t>
      </w:r>
      <w:r w:rsidR="00E954E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て</w:t>
      </w:r>
      <w:r w:rsidR="0093098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、</w:t>
      </w:r>
      <w:r w:rsidR="007231A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国民健康保険料の</w:t>
      </w:r>
      <w:r w:rsidR="0056101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口座振替</w:t>
      </w:r>
      <w:r w:rsidR="007231A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のお申込みができるサービスです。</w:t>
      </w:r>
    </w:p>
    <w:p w:rsidR="007231AC" w:rsidRDefault="007231AC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利用できる金融機関</w:t>
      </w:r>
    </w:p>
    <w:p w:rsidR="007231AC" w:rsidRDefault="007231AC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・みずほ銀行　　・三井住友銀行　　・りそな銀行　　・楽天銀行</w:t>
      </w:r>
    </w:p>
    <w:p w:rsidR="004A66C4" w:rsidRDefault="004A66C4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利用方法</w:t>
      </w: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１　モバイルレジ用携帯アプリをダウンロードします。</w:t>
      </w:r>
    </w:p>
    <w:p w:rsidR="00E94856" w:rsidRDefault="005F52CC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firstLineChars="600" w:firstLine="336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 w:rsidRPr="00A7417E">
        <w:rPr>
          <w:rFonts w:ascii="HGP創英角ﾎﾟｯﾌﾟ体" w:eastAsia="HGP創英角ﾎﾟｯﾌﾟ体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53C77EA" wp14:editId="4BD1131D">
            <wp:simplePos x="0" y="0"/>
            <wp:positionH relativeFrom="column">
              <wp:posOffset>313055</wp:posOffset>
            </wp:positionH>
            <wp:positionV relativeFrom="page">
              <wp:posOffset>3956406</wp:posOffset>
            </wp:positionV>
            <wp:extent cx="970156" cy="970156"/>
            <wp:effectExtent l="0" t="0" r="1905" b="1905"/>
            <wp:wrapNone/>
            <wp:docPr id="20" name="図 20" descr="O:\2215_国保年金課\所属共用フォルダ\10_国保料収納担当（収納）\11_その他徴収金に関すること\08_係内庶務に関すること\06_ホームページ・デジタルサイネージ・区報・ポスター・夜間土曜窓案内チラシ・職員名簿\区設掲示板・ポスター\R5_年度区設掲示板ポスター\モバイルレジ\QR_392588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215_国保年金課\所属共用フォルダ\10_国保料収納担当（収納）\11_その他徴収金に関すること\08_係内庶務に関すること\06_ホームページ・デジタルサイネージ・区報・ポスター・夜間土曜窓案内チラシ・職員名簿\区設掲示板・ポスター\R5_年度区設掲示板ポスター\モバイルレジ\QR_392588-clean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6" cy="97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 xml:space="preserve">   </w:t>
      </w:r>
    </w:p>
    <w:p w:rsidR="005F52CC" w:rsidRDefault="005F52CC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firstLineChars="600" w:firstLine="132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bookmarkStart w:id="0" w:name="_GoBack"/>
      <w:bookmarkEnd w:id="0"/>
    </w:p>
    <w:p w:rsidR="005F52CC" w:rsidRDefault="005F52CC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firstLineChars="600" w:firstLine="132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:rsidR="005F52CC" w:rsidRDefault="005F52CC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firstLineChars="600" w:firstLine="132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:rsidR="005F52CC" w:rsidRDefault="005F52CC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:rsidR="00E94856" w:rsidRDefault="002766A3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２　納付書に印刷されているバ</w:t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ーコードをカメラ付き携帯電話で読み取ります。</w:t>
      </w: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left="220" w:hangingChars="100" w:hanging="22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３　モバイルレジのサイトから、引落を希望する各金融機関の口座振替受付サイトに移動し、口座振替の申込をします。</w:t>
      </w: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４　モバイルレジのサイトに戻り、登録完了となります。</w:t>
      </w:r>
    </w:p>
    <w:p w:rsidR="00E94856" w:rsidRDefault="00E94856" w:rsidP="004A66C4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</w:p>
    <w:p w:rsidR="004A66C4" w:rsidRDefault="004A66C4" w:rsidP="004A66C4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口座振替開始時期</w:t>
      </w:r>
    </w:p>
    <w:p w:rsidR="00170541" w:rsidRDefault="00B77376" w:rsidP="00170541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原則として、申込入力</w:t>
      </w:r>
      <w:r w:rsidR="004A66C4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された日の翌月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末日</w:t>
      </w:r>
      <w:r w:rsidR="004A66C4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より口座振替</w:t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を開始します。（例：５月</w:t>
      </w:r>
      <w:r w:rsidR="00170541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１０</w:t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日に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申込された場合には６月末日から）末日が金融機関の休業日等にあたるときには、翌営業日</w:t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が振替日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となります。</w:t>
      </w:r>
    </w:p>
    <w:p w:rsidR="00170541" w:rsidRDefault="00170541" w:rsidP="00170541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後日、口座振替開始通知（はがき）をお送りしますので、ご確認ください。</w:t>
      </w:r>
    </w:p>
    <w:p w:rsidR="00B77376" w:rsidRDefault="00B77376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:rsidR="004A66C4" w:rsidRDefault="00B77376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利用にあたっての注意</w:t>
      </w:r>
    </w:p>
    <w:p w:rsidR="00B77376" w:rsidRDefault="00B77376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・モバイルレジ用携帯アプリのダウンロードが必要です。携帯アプリは無料ですが、パケット通</w:t>
      </w:r>
    </w:p>
    <w:p w:rsidR="00B77376" w:rsidRDefault="00B77376" w:rsidP="00B7737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firstLineChars="50" w:firstLine="11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信料がかかります。</w:t>
      </w:r>
    </w:p>
    <w:p w:rsidR="00B77376" w:rsidRDefault="00B77376" w:rsidP="00895E6A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left="110" w:hangingChars="50" w:hanging="11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・バーコードのない納付書はモバイルレジの利用ができません。また、傷や汚れなどによってバーコードが読み取れない納付書も取扱いできません。</w:t>
      </w:r>
    </w:p>
    <w:p w:rsidR="00895E6A" w:rsidRDefault="00895E6A" w:rsidP="00895E6A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left="110" w:hangingChars="50" w:hanging="11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・モバイルレジや金融機関のシステムメンテナンス等のため、一時的にご利用いただけない時間がありますので、ご了承ください。</w:t>
      </w:r>
    </w:p>
    <w:p w:rsidR="00170541" w:rsidRPr="00B77376" w:rsidRDefault="00170541" w:rsidP="00895E6A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left="110" w:hangingChars="50" w:hanging="11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・キャッシュカードの暗証番号のほか、通帳最終記帳の残高等の入力が必要な金融機関もあります。入力内容については、各金融機関のサイトでご確認ください。</w:t>
      </w:r>
    </w:p>
    <w:sectPr w:rsidR="00170541" w:rsidRPr="00B77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AF" w:rsidRDefault="00935AAF" w:rsidP="00561011">
      <w:r>
        <w:separator/>
      </w:r>
    </w:p>
  </w:endnote>
  <w:endnote w:type="continuationSeparator" w:id="0">
    <w:p w:rsidR="00935AAF" w:rsidRDefault="00935AAF" w:rsidP="0056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AF" w:rsidRDefault="00935AAF" w:rsidP="00561011">
      <w:r>
        <w:separator/>
      </w:r>
    </w:p>
  </w:footnote>
  <w:footnote w:type="continuationSeparator" w:id="0">
    <w:p w:rsidR="00935AAF" w:rsidRDefault="00935AAF" w:rsidP="0056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7F"/>
    <w:rsid w:val="00170541"/>
    <w:rsid w:val="001C5213"/>
    <w:rsid w:val="002766A3"/>
    <w:rsid w:val="0030623F"/>
    <w:rsid w:val="0042104A"/>
    <w:rsid w:val="004A66C4"/>
    <w:rsid w:val="0054707F"/>
    <w:rsid w:val="00561011"/>
    <w:rsid w:val="005F52CC"/>
    <w:rsid w:val="007231AC"/>
    <w:rsid w:val="00895E6A"/>
    <w:rsid w:val="008A13CA"/>
    <w:rsid w:val="008D6497"/>
    <w:rsid w:val="0093098D"/>
    <w:rsid w:val="00935AAF"/>
    <w:rsid w:val="00983029"/>
    <w:rsid w:val="00B77376"/>
    <w:rsid w:val="00E94856"/>
    <w:rsid w:val="00E954E0"/>
    <w:rsid w:val="00F70EFB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B38020-0720-41BD-AAA6-52BC1BB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011"/>
  </w:style>
  <w:style w:type="paragraph" w:styleId="a5">
    <w:name w:val="footer"/>
    <w:basedOn w:val="a"/>
    <w:link w:val="a6"/>
    <w:uiPriority w:val="99"/>
    <w:unhideWhenUsed/>
    <w:rsid w:val="00561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011"/>
  </w:style>
  <w:style w:type="paragraph" w:styleId="a7">
    <w:name w:val="Balloon Text"/>
    <w:basedOn w:val="a"/>
    <w:link w:val="a8"/>
    <w:uiPriority w:val="99"/>
    <w:semiHidden/>
    <w:unhideWhenUsed/>
    <w:rsid w:val="001C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C716-1B2B-43AB-8A9C-D276BCBC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2017-03-24T08:53:00Z</cp:lastPrinted>
  <dcterms:created xsi:type="dcterms:W3CDTF">2017-03-14T03:48:00Z</dcterms:created>
  <dcterms:modified xsi:type="dcterms:W3CDTF">2023-12-25T02:17:00Z</dcterms:modified>
</cp:coreProperties>
</file>